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C" w:rsidRPr="00E07ABF" w:rsidRDefault="00854A8C" w:rsidP="00854A8C">
      <w:pPr>
        <w:jc w:val="center"/>
        <w:rPr>
          <w:rFonts w:ascii="黑体" w:eastAsia="黑体" w:hAnsi="黑体" w:cs="Times New Roman"/>
          <w:sz w:val="36"/>
          <w:szCs w:val="36"/>
        </w:rPr>
      </w:pPr>
      <w:bookmarkStart w:id="0" w:name="_Hlk13320447"/>
      <w:r w:rsidRPr="00E07ABF">
        <w:rPr>
          <w:rFonts w:ascii="黑体" w:eastAsia="黑体" w:hAnsi="黑体" w:cs="Times New Roman" w:hint="eastAsia"/>
          <w:sz w:val="36"/>
          <w:szCs w:val="36"/>
        </w:rPr>
        <w:t>哈尔滨商业大学</w:t>
      </w:r>
    </w:p>
    <w:p w:rsidR="00854A8C" w:rsidRPr="00E07ABF" w:rsidRDefault="00F84B2E" w:rsidP="00854A8C">
      <w:pPr>
        <w:jc w:val="center"/>
        <w:rPr>
          <w:rFonts w:ascii="黑体" w:eastAsia="黑体" w:hAnsi="黑体" w:cs="Times New Roman"/>
          <w:sz w:val="36"/>
          <w:szCs w:val="36"/>
        </w:rPr>
      </w:pPr>
      <w:r w:rsidRPr="00E07ABF">
        <w:rPr>
          <w:rFonts w:ascii="黑体" w:eastAsia="黑体" w:hAnsi="黑体" w:cs="Times New Roman" w:hint="eastAsia"/>
          <w:sz w:val="36"/>
          <w:szCs w:val="36"/>
        </w:rPr>
        <w:t>统计学</w:t>
      </w:r>
      <w:r w:rsidR="00854A8C" w:rsidRPr="00E07ABF">
        <w:rPr>
          <w:rFonts w:ascii="黑体" w:eastAsia="黑体" w:hAnsi="黑体" w:cs="Times New Roman" w:hint="eastAsia"/>
          <w:sz w:val="36"/>
          <w:szCs w:val="36"/>
        </w:rPr>
        <w:t>硕士研究生培养方案</w:t>
      </w:r>
    </w:p>
    <w:p w:rsidR="00854A8C" w:rsidRPr="00E07ABF" w:rsidRDefault="00854A8C" w:rsidP="00854A8C">
      <w:pPr>
        <w:jc w:val="center"/>
        <w:rPr>
          <w:rFonts w:ascii="Times New Roman" w:eastAsia="宋体" w:hAnsi="Times New Roman" w:cs="Times New Roman"/>
          <w:b/>
          <w:sz w:val="32"/>
          <w:szCs w:val="32"/>
        </w:rPr>
      </w:pPr>
      <w:r w:rsidRPr="00E07ABF">
        <w:rPr>
          <w:rFonts w:ascii="Times New Roman" w:eastAsia="宋体" w:hAnsi="Times New Roman" w:cs="Times New Roman" w:hint="eastAsia"/>
          <w:b/>
          <w:sz w:val="28"/>
          <w:szCs w:val="28"/>
        </w:rPr>
        <w:t>专业代码：</w:t>
      </w:r>
      <w:r w:rsidR="004F19D1" w:rsidRPr="00E07ABF">
        <w:rPr>
          <w:rFonts w:ascii="Times New Roman" w:eastAsia="宋体" w:hAnsi="Times New Roman" w:cs="Times New Roman" w:hint="eastAsia"/>
          <w:b/>
          <w:sz w:val="28"/>
          <w:szCs w:val="28"/>
        </w:rPr>
        <w:t>0</w:t>
      </w:r>
      <w:r w:rsidR="004F19D1" w:rsidRPr="00E07ABF">
        <w:rPr>
          <w:rFonts w:ascii="Times New Roman" w:eastAsia="宋体" w:hAnsi="Times New Roman" w:cs="Times New Roman"/>
          <w:b/>
          <w:sz w:val="28"/>
          <w:szCs w:val="28"/>
        </w:rPr>
        <w:t>20208</w:t>
      </w:r>
    </w:p>
    <w:p w:rsidR="00854A8C" w:rsidRPr="00713D1F" w:rsidRDefault="00854A8C" w:rsidP="00A830B1">
      <w:pPr>
        <w:spacing w:line="440" w:lineRule="exact"/>
        <w:ind w:firstLineChars="200" w:firstLine="562"/>
        <w:rPr>
          <w:rFonts w:ascii="宋体" w:eastAsia="宋体" w:hAnsi="宋体" w:cs="Times New Roman"/>
          <w:b/>
          <w:sz w:val="28"/>
          <w:szCs w:val="28"/>
        </w:rPr>
      </w:pPr>
      <w:r w:rsidRPr="00713D1F">
        <w:rPr>
          <w:rFonts w:ascii="宋体" w:eastAsia="宋体" w:hAnsi="宋体" w:cs="Times New Roman" w:hint="eastAsia"/>
          <w:b/>
          <w:sz w:val="28"/>
          <w:szCs w:val="28"/>
        </w:rPr>
        <w:t>一、培养目标</w:t>
      </w:r>
    </w:p>
    <w:p w:rsidR="00F84B2E" w:rsidRPr="00713D1F" w:rsidRDefault="00185E32" w:rsidP="00A830B1">
      <w:pPr>
        <w:spacing w:line="440" w:lineRule="exact"/>
        <w:ind w:firstLineChars="200" w:firstLine="560"/>
        <w:contextualSpacing/>
        <w:rPr>
          <w:rFonts w:ascii="宋体" w:eastAsia="宋体" w:hAnsi="宋体" w:cs="宋体"/>
          <w:kern w:val="0"/>
          <w:sz w:val="28"/>
          <w:szCs w:val="28"/>
        </w:rPr>
      </w:pPr>
      <w:r w:rsidRPr="00185E32">
        <w:rPr>
          <w:rFonts w:ascii="宋体" w:eastAsia="宋体" w:hAnsi="宋体" w:cs="Times New Roman" w:hint="eastAsia"/>
          <w:sz w:val="28"/>
          <w:szCs w:val="28"/>
        </w:rPr>
        <w:t>以党的十九大精神和新时代中国特色社会主义思想为指导，坚持德智体美劳全面发展的教育理念，按照国务院学科评议组制定的一级学科基本要求，结合我校高水平商科大学的办学定位，积极服务地方经济社会发展需求。按照</w:t>
      </w:r>
      <w:r>
        <w:rPr>
          <w:rFonts w:ascii="宋体" w:eastAsia="宋体" w:hAnsi="宋体" w:cs="Times New Roman" w:hint="eastAsia"/>
          <w:sz w:val="28"/>
          <w:szCs w:val="28"/>
        </w:rPr>
        <w:t>统计学</w:t>
      </w:r>
      <w:r>
        <w:rPr>
          <w:rFonts w:ascii="宋体" w:eastAsia="宋体" w:hAnsi="宋体" w:cs="Times New Roman"/>
          <w:sz w:val="28"/>
          <w:szCs w:val="28"/>
        </w:rPr>
        <w:t>的</w:t>
      </w:r>
      <w:r w:rsidRPr="00185E32">
        <w:rPr>
          <w:rFonts w:ascii="宋体" w:eastAsia="宋体" w:hAnsi="宋体" w:cs="Times New Roman" w:hint="eastAsia"/>
          <w:sz w:val="28"/>
          <w:szCs w:val="28"/>
        </w:rPr>
        <w:t>学科特色，培养创新能力较强的，</w:t>
      </w:r>
      <w:r w:rsidRPr="00713D1F">
        <w:rPr>
          <w:rFonts w:ascii="宋体" w:eastAsia="宋体" w:hAnsi="宋体" w:cs="Times New Roman" w:hint="eastAsia"/>
          <w:sz w:val="28"/>
          <w:szCs w:val="28"/>
        </w:rPr>
        <w:t>具有严谨求实的思想作风和较高的精神文明素养，</w:t>
      </w:r>
      <w:r w:rsidRPr="00185E32">
        <w:rPr>
          <w:rFonts w:ascii="宋体" w:eastAsia="宋体" w:hAnsi="宋体" w:cs="Times New Roman" w:hint="eastAsia"/>
          <w:sz w:val="28"/>
          <w:szCs w:val="28"/>
        </w:rPr>
        <w:t>具</w:t>
      </w:r>
      <w:r>
        <w:rPr>
          <w:rFonts w:ascii="宋体" w:eastAsia="宋体" w:hAnsi="宋体" w:cs="Times New Roman" w:hint="eastAsia"/>
          <w:sz w:val="28"/>
          <w:szCs w:val="28"/>
        </w:rPr>
        <w:t>备</w:t>
      </w:r>
      <w:r w:rsidRPr="00185E32">
        <w:rPr>
          <w:rFonts w:ascii="宋体" w:eastAsia="宋体" w:hAnsi="宋体" w:cs="Times New Roman" w:hint="eastAsia"/>
          <w:sz w:val="28"/>
          <w:szCs w:val="28"/>
        </w:rPr>
        <w:t>符合国际主流研究技能，熟悉大数据时代</w:t>
      </w:r>
      <w:r>
        <w:rPr>
          <w:rFonts w:ascii="宋体" w:eastAsia="宋体" w:hAnsi="宋体" w:cs="Times New Roman" w:hint="eastAsia"/>
          <w:sz w:val="28"/>
          <w:szCs w:val="28"/>
        </w:rPr>
        <w:t>数据挖掘</w:t>
      </w:r>
      <w:r>
        <w:rPr>
          <w:rFonts w:ascii="宋体" w:eastAsia="宋体" w:hAnsi="宋体" w:cs="Times New Roman"/>
          <w:sz w:val="28"/>
          <w:szCs w:val="28"/>
        </w:rPr>
        <w:t>与处理技术</w:t>
      </w:r>
      <w:r w:rsidRPr="00185E32">
        <w:rPr>
          <w:rFonts w:ascii="宋体" w:eastAsia="宋体" w:hAnsi="宋体" w:cs="Times New Roman" w:hint="eastAsia"/>
          <w:sz w:val="28"/>
          <w:szCs w:val="28"/>
        </w:rPr>
        <w:t>，能够处理经管类和商学等专业领域问题的</w:t>
      </w:r>
      <w:r w:rsidR="004F19D1" w:rsidRPr="00713D1F">
        <w:rPr>
          <w:rFonts w:ascii="宋体" w:eastAsia="宋体" w:hAnsi="宋体" w:cs="Times New Roman" w:hint="eastAsia"/>
          <w:sz w:val="28"/>
          <w:szCs w:val="28"/>
        </w:rPr>
        <w:t>高层次专门人才。</w:t>
      </w:r>
      <w:r w:rsidR="00F84B2E" w:rsidRPr="00713D1F">
        <w:rPr>
          <w:rFonts w:ascii="宋体" w:eastAsia="宋体" w:hAnsi="宋体" w:cs="宋体" w:hint="eastAsia"/>
          <w:kern w:val="0"/>
          <w:sz w:val="28"/>
          <w:szCs w:val="28"/>
        </w:rPr>
        <w:t>基本要求如下：</w:t>
      </w:r>
    </w:p>
    <w:p w:rsidR="00F84B2E" w:rsidRPr="00023468" w:rsidRDefault="00D84DED" w:rsidP="00A830B1">
      <w:pPr>
        <w:spacing w:line="440" w:lineRule="exact"/>
        <w:ind w:firstLineChars="200" w:firstLine="560"/>
        <w:contextualSpacing/>
        <w:rPr>
          <w:rFonts w:ascii="宋体" w:eastAsia="宋体" w:hAnsi="宋体" w:cs="Times New Roman"/>
          <w:sz w:val="28"/>
          <w:szCs w:val="28"/>
        </w:rPr>
      </w:pPr>
      <w:r w:rsidRPr="00023468">
        <w:rPr>
          <w:rFonts w:ascii="宋体" w:eastAsia="宋体" w:hAnsi="宋体" w:cs="Times New Roman" w:hint="eastAsia"/>
          <w:sz w:val="28"/>
          <w:szCs w:val="28"/>
        </w:rPr>
        <w:t>（一）</w:t>
      </w:r>
      <w:r w:rsidR="004F19D1" w:rsidRPr="00023468">
        <w:rPr>
          <w:rFonts w:ascii="宋体" w:eastAsia="宋体" w:hAnsi="宋体" w:cs="Times New Roman" w:hint="eastAsia"/>
          <w:sz w:val="28"/>
          <w:szCs w:val="28"/>
        </w:rPr>
        <w:t>具有全面扎实的经济学理论、系统的统计学理论基础与</w:t>
      </w:r>
      <w:r w:rsidR="004F19D1" w:rsidRPr="00023468">
        <w:rPr>
          <w:rFonts w:ascii="宋体" w:eastAsia="宋体" w:hAnsi="宋体" w:cs="Times New Roman"/>
          <w:sz w:val="28"/>
          <w:szCs w:val="28"/>
        </w:rPr>
        <w:t>方法</w:t>
      </w:r>
      <w:r w:rsidR="004F19D1" w:rsidRPr="00023468">
        <w:rPr>
          <w:rFonts w:ascii="宋体" w:eastAsia="宋体" w:hAnsi="宋体" w:cs="Times New Roman" w:hint="eastAsia"/>
          <w:sz w:val="28"/>
          <w:szCs w:val="28"/>
        </w:rPr>
        <w:t>论</w:t>
      </w:r>
      <w:r w:rsidR="004F19D1" w:rsidRPr="00023468">
        <w:rPr>
          <w:rFonts w:ascii="宋体" w:eastAsia="宋体" w:hAnsi="宋体" w:cs="Times New Roman"/>
          <w:sz w:val="28"/>
          <w:szCs w:val="28"/>
        </w:rPr>
        <w:t>基础</w:t>
      </w:r>
      <w:r w:rsidR="00C41E14" w:rsidRPr="00023468">
        <w:rPr>
          <w:rFonts w:ascii="宋体" w:eastAsia="宋体" w:hAnsi="宋体" w:cs="Times New Roman" w:hint="eastAsia"/>
          <w:sz w:val="28"/>
          <w:szCs w:val="28"/>
        </w:rPr>
        <w:t>知识</w:t>
      </w:r>
      <w:r w:rsidR="004F19D1" w:rsidRPr="00023468">
        <w:rPr>
          <w:rFonts w:ascii="宋体" w:eastAsia="宋体" w:hAnsi="宋体" w:cs="Times New Roman" w:hint="eastAsia"/>
          <w:sz w:val="28"/>
          <w:szCs w:val="28"/>
        </w:rPr>
        <w:t>，规范</w:t>
      </w:r>
      <w:r w:rsidR="004F19D1" w:rsidRPr="00023468">
        <w:rPr>
          <w:rFonts w:ascii="宋体" w:eastAsia="宋体" w:hAnsi="宋体" w:cs="Times New Roman"/>
          <w:sz w:val="28"/>
          <w:szCs w:val="28"/>
        </w:rPr>
        <w:t>的学术训练，</w:t>
      </w:r>
      <w:r w:rsidR="004F19D1" w:rsidRPr="00023468">
        <w:rPr>
          <w:rFonts w:ascii="宋体" w:eastAsia="宋体" w:hAnsi="宋体" w:cs="Times New Roman" w:hint="eastAsia"/>
          <w:sz w:val="28"/>
          <w:szCs w:val="28"/>
        </w:rPr>
        <w:t>掌握本专业</w:t>
      </w:r>
      <w:r w:rsidR="004F19D1" w:rsidRPr="00023468">
        <w:rPr>
          <w:rFonts w:ascii="宋体" w:eastAsia="宋体" w:hAnsi="宋体" w:cs="Times New Roman"/>
          <w:sz w:val="28"/>
          <w:szCs w:val="28"/>
        </w:rPr>
        <w:t>领域的研究</w:t>
      </w:r>
      <w:r w:rsidR="00C41E14" w:rsidRPr="00023468">
        <w:rPr>
          <w:rFonts w:ascii="宋体" w:eastAsia="宋体" w:hAnsi="宋体" w:cs="Times New Roman" w:hint="eastAsia"/>
          <w:sz w:val="28"/>
          <w:szCs w:val="28"/>
        </w:rPr>
        <w:t>成果，</w:t>
      </w:r>
      <w:r w:rsidR="00C41E14" w:rsidRPr="00023468">
        <w:rPr>
          <w:rFonts w:ascii="宋体" w:eastAsia="宋体" w:hAnsi="宋体" w:cs="Times New Roman"/>
          <w:sz w:val="28"/>
          <w:szCs w:val="28"/>
        </w:rPr>
        <w:t>具备学术</w:t>
      </w:r>
      <w:r w:rsidR="00C41E14" w:rsidRPr="00023468">
        <w:rPr>
          <w:rFonts w:ascii="宋体" w:eastAsia="宋体" w:hAnsi="宋体" w:cs="Times New Roman" w:hint="eastAsia"/>
          <w:sz w:val="28"/>
          <w:szCs w:val="28"/>
        </w:rPr>
        <w:t>研究</w:t>
      </w:r>
      <w:r w:rsidR="00C41E14" w:rsidRPr="00023468">
        <w:rPr>
          <w:rFonts w:ascii="宋体" w:eastAsia="宋体" w:hAnsi="宋体" w:cs="Times New Roman"/>
          <w:sz w:val="28"/>
          <w:szCs w:val="28"/>
        </w:rPr>
        <w:t>的</w:t>
      </w:r>
      <w:r w:rsidR="00C41E14" w:rsidRPr="00023468">
        <w:rPr>
          <w:rFonts w:ascii="宋体" w:eastAsia="宋体" w:hAnsi="宋体" w:cs="Times New Roman" w:hint="eastAsia"/>
          <w:sz w:val="28"/>
          <w:szCs w:val="28"/>
        </w:rPr>
        <w:t>基本</w:t>
      </w:r>
      <w:r w:rsidR="00C41E14" w:rsidRPr="00023468">
        <w:rPr>
          <w:rFonts w:ascii="宋体" w:eastAsia="宋体" w:hAnsi="宋体" w:cs="Times New Roman"/>
          <w:sz w:val="28"/>
          <w:szCs w:val="28"/>
        </w:rPr>
        <w:t>能力</w:t>
      </w:r>
      <w:r w:rsidR="004F19D1" w:rsidRPr="00023468">
        <w:rPr>
          <w:rFonts w:ascii="宋体" w:eastAsia="宋体" w:hAnsi="宋体" w:cs="Times New Roman" w:hint="eastAsia"/>
          <w:sz w:val="28"/>
          <w:szCs w:val="28"/>
        </w:rPr>
        <w:t>。</w:t>
      </w:r>
    </w:p>
    <w:p w:rsidR="00F84B2E" w:rsidRPr="00023468" w:rsidRDefault="00D84DED" w:rsidP="00A830B1">
      <w:pPr>
        <w:spacing w:line="440" w:lineRule="exact"/>
        <w:ind w:firstLineChars="200" w:firstLine="560"/>
        <w:contextualSpacing/>
        <w:rPr>
          <w:rFonts w:ascii="宋体" w:eastAsia="宋体" w:hAnsi="宋体" w:cs="Times New Roman"/>
          <w:sz w:val="28"/>
          <w:szCs w:val="28"/>
        </w:rPr>
      </w:pPr>
      <w:r w:rsidRPr="00023468">
        <w:rPr>
          <w:rFonts w:ascii="宋体" w:eastAsia="宋体" w:hAnsi="宋体" w:cs="Times New Roman" w:hint="eastAsia"/>
          <w:sz w:val="28"/>
          <w:szCs w:val="28"/>
        </w:rPr>
        <w:t>（二）</w:t>
      </w:r>
      <w:r w:rsidR="00C41E14" w:rsidRPr="00023468">
        <w:rPr>
          <w:rFonts w:ascii="宋体" w:eastAsia="宋体" w:hAnsi="宋体" w:cs="Times New Roman" w:hint="eastAsia"/>
          <w:sz w:val="28"/>
          <w:szCs w:val="28"/>
        </w:rPr>
        <w:t>了解和熟悉统计学科的理论前沿和发展趋势，</w:t>
      </w:r>
      <w:r w:rsidR="00C41E14" w:rsidRPr="00023468">
        <w:rPr>
          <w:rFonts w:ascii="宋体" w:eastAsia="宋体" w:hAnsi="宋体" w:cs="Times New Roman"/>
          <w:sz w:val="28"/>
          <w:szCs w:val="28"/>
        </w:rPr>
        <w:t>能</w:t>
      </w:r>
      <w:r w:rsidR="00C41E14" w:rsidRPr="00023468">
        <w:rPr>
          <w:rFonts w:ascii="宋体" w:eastAsia="宋体" w:hAnsi="宋体" w:cs="Times New Roman" w:hint="eastAsia"/>
          <w:sz w:val="28"/>
          <w:szCs w:val="28"/>
        </w:rPr>
        <w:t>熟练运用统计分析软件，掌握统计数据处理技术，能够在经济、金融统计以及数理统计理论与方法等领域进行系统研究。</w:t>
      </w:r>
    </w:p>
    <w:p w:rsidR="00F84B2E" w:rsidRPr="00023468" w:rsidRDefault="00D84DED" w:rsidP="00A830B1">
      <w:pPr>
        <w:spacing w:line="440" w:lineRule="exact"/>
        <w:ind w:firstLineChars="200" w:firstLine="560"/>
        <w:contextualSpacing/>
        <w:rPr>
          <w:rFonts w:ascii="宋体" w:eastAsia="宋体" w:hAnsi="宋体" w:cs="Times New Roman"/>
          <w:sz w:val="28"/>
          <w:szCs w:val="28"/>
        </w:rPr>
      </w:pPr>
      <w:r w:rsidRPr="00023468">
        <w:rPr>
          <w:rFonts w:ascii="宋体" w:eastAsia="宋体" w:hAnsi="宋体" w:cs="Times New Roman" w:hint="eastAsia"/>
          <w:sz w:val="28"/>
          <w:szCs w:val="28"/>
        </w:rPr>
        <w:t>（三）</w:t>
      </w:r>
      <w:r w:rsidR="0025190C" w:rsidRPr="00023468">
        <w:rPr>
          <w:rFonts w:ascii="宋体" w:eastAsia="宋体" w:hAnsi="宋体" w:cs="Times New Roman" w:hint="eastAsia"/>
          <w:sz w:val="28"/>
          <w:szCs w:val="28"/>
        </w:rPr>
        <w:t>至少比较熟练地掌握一门外语，能够阅读本学科的外文资料。</w:t>
      </w:r>
    </w:p>
    <w:p w:rsidR="00F84B2E" w:rsidRPr="00023468" w:rsidRDefault="00D84DED" w:rsidP="00A830B1">
      <w:pPr>
        <w:spacing w:line="440" w:lineRule="exact"/>
        <w:ind w:firstLineChars="200" w:firstLine="560"/>
        <w:contextualSpacing/>
        <w:rPr>
          <w:rFonts w:ascii="宋体" w:eastAsia="宋体" w:hAnsi="宋体" w:cs="Times New Roman"/>
          <w:sz w:val="28"/>
          <w:szCs w:val="28"/>
        </w:rPr>
      </w:pPr>
      <w:r w:rsidRPr="00023468">
        <w:rPr>
          <w:rFonts w:ascii="宋体" w:eastAsia="宋体" w:hAnsi="宋体" w:cs="Times New Roman" w:hint="eastAsia"/>
          <w:sz w:val="28"/>
          <w:szCs w:val="28"/>
        </w:rPr>
        <w:t>（四）</w:t>
      </w:r>
      <w:r w:rsidR="0025190C" w:rsidRPr="00023468">
        <w:rPr>
          <w:rFonts w:ascii="宋体" w:eastAsia="宋体" w:hAnsi="宋体" w:cs="Times New Roman"/>
          <w:sz w:val="28"/>
          <w:szCs w:val="28"/>
        </w:rPr>
        <w:t>能在企业、事业单位、经济与管理部门从事统计调查、统计信息管理、数量分析等开发、应用和管理工作，或在教育、科研部门从事相关教学和研究工作。</w:t>
      </w:r>
    </w:p>
    <w:p w:rsidR="00854A8C" w:rsidRPr="00713D1F" w:rsidRDefault="00854A8C" w:rsidP="00A830B1">
      <w:pPr>
        <w:spacing w:line="440" w:lineRule="exact"/>
        <w:ind w:firstLineChars="200" w:firstLine="562"/>
        <w:rPr>
          <w:rFonts w:ascii="宋体" w:eastAsia="宋体" w:hAnsi="宋体" w:cs="Times New Roman"/>
          <w:b/>
          <w:sz w:val="28"/>
          <w:szCs w:val="28"/>
        </w:rPr>
      </w:pPr>
      <w:r w:rsidRPr="00713D1F">
        <w:rPr>
          <w:rFonts w:ascii="宋体" w:eastAsia="宋体" w:hAnsi="宋体" w:cs="Times New Roman" w:hint="eastAsia"/>
          <w:b/>
          <w:sz w:val="28"/>
          <w:szCs w:val="28"/>
        </w:rPr>
        <w:t>二、培养方向</w:t>
      </w:r>
    </w:p>
    <w:p w:rsidR="00F84B2E" w:rsidRPr="00713D1F" w:rsidRDefault="00D84DED" w:rsidP="00A830B1">
      <w:pPr>
        <w:spacing w:line="440" w:lineRule="exact"/>
        <w:ind w:firstLineChars="200" w:firstLine="560"/>
        <w:contextualSpacing/>
        <w:rPr>
          <w:rFonts w:ascii="宋体" w:eastAsia="宋体" w:hAnsi="宋体" w:cs="宋体"/>
          <w:kern w:val="0"/>
          <w:sz w:val="28"/>
          <w:szCs w:val="28"/>
        </w:rPr>
      </w:pPr>
      <w:r w:rsidRPr="00713D1F">
        <w:rPr>
          <w:rFonts w:ascii="宋体" w:eastAsia="宋体" w:hAnsi="宋体" w:cs="宋体" w:hint="eastAsia"/>
          <w:kern w:val="0"/>
          <w:sz w:val="28"/>
          <w:szCs w:val="28"/>
        </w:rPr>
        <w:t>（一）</w:t>
      </w:r>
      <w:r w:rsidR="00F84B2E" w:rsidRPr="00713D1F">
        <w:rPr>
          <w:rFonts w:ascii="宋体" w:eastAsia="宋体" w:hAnsi="宋体" w:cs="宋体" w:hint="eastAsia"/>
          <w:kern w:val="0"/>
          <w:sz w:val="28"/>
          <w:szCs w:val="28"/>
        </w:rPr>
        <w:t>统计理论与方法</w:t>
      </w:r>
    </w:p>
    <w:p w:rsidR="00F84B2E" w:rsidRPr="00713D1F" w:rsidRDefault="00D84DED" w:rsidP="00A830B1">
      <w:pPr>
        <w:spacing w:line="440" w:lineRule="exact"/>
        <w:ind w:firstLineChars="200" w:firstLine="560"/>
        <w:contextualSpacing/>
        <w:rPr>
          <w:rFonts w:ascii="宋体" w:eastAsia="宋体" w:hAnsi="宋体" w:cs="宋体"/>
          <w:kern w:val="0"/>
          <w:sz w:val="28"/>
          <w:szCs w:val="28"/>
        </w:rPr>
      </w:pPr>
      <w:r w:rsidRPr="00713D1F">
        <w:rPr>
          <w:rFonts w:ascii="宋体" w:eastAsia="宋体" w:hAnsi="宋体" w:cs="宋体" w:hint="eastAsia"/>
          <w:kern w:val="0"/>
          <w:sz w:val="28"/>
          <w:szCs w:val="28"/>
        </w:rPr>
        <w:t>（二）</w:t>
      </w:r>
      <w:r w:rsidR="00F84B2E" w:rsidRPr="00713D1F">
        <w:rPr>
          <w:rFonts w:ascii="宋体" w:eastAsia="宋体" w:hAnsi="宋体" w:cs="宋体" w:hint="eastAsia"/>
          <w:kern w:val="0"/>
          <w:sz w:val="28"/>
          <w:szCs w:val="28"/>
        </w:rPr>
        <w:t>经济统计分析</w:t>
      </w:r>
    </w:p>
    <w:p w:rsidR="00E835C2" w:rsidRDefault="00E835C2" w:rsidP="00A830B1">
      <w:pPr>
        <w:spacing w:line="440" w:lineRule="exact"/>
        <w:ind w:firstLineChars="200" w:firstLine="562"/>
        <w:rPr>
          <w:rFonts w:ascii="Times New Roman" w:eastAsia="宋体" w:hAnsi="Times New Roman" w:cs="Times New Roman"/>
          <w:b/>
          <w:sz w:val="28"/>
          <w:szCs w:val="28"/>
        </w:rPr>
      </w:pPr>
      <w:bookmarkStart w:id="1" w:name="_Hlk534202898"/>
      <w:r w:rsidRPr="00854A8C">
        <w:rPr>
          <w:rFonts w:ascii="Times New Roman" w:eastAsia="宋体" w:hAnsi="Times New Roman" w:cs="Times New Roman" w:hint="eastAsia"/>
          <w:b/>
          <w:sz w:val="28"/>
          <w:szCs w:val="28"/>
        </w:rPr>
        <w:t>三、培养年限</w:t>
      </w:r>
    </w:p>
    <w:p w:rsidR="00E835C2" w:rsidRPr="00AE4D35" w:rsidRDefault="00E835C2" w:rsidP="00A830B1">
      <w:pPr>
        <w:spacing w:line="440" w:lineRule="exact"/>
        <w:ind w:firstLineChars="200" w:firstLine="560"/>
        <w:rPr>
          <w:rFonts w:ascii="Times New Roman" w:eastAsia="宋体" w:hAnsi="Times New Roman" w:cs="Times New Roman"/>
          <w:color w:val="000000"/>
          <w:sz w:val="28"/>
          <w:szCs w:val="28"/>
        </w:rPr>
      </w:pPr>
      <w:r w:rsidRPr="00AE4D35">
        <w:rPr>
          <w:rFonts w:ascii="Times New Roman" w:eastAsia="宋体" w:hAnsi="Times New Roman" w:cs="Times New Roman" w:hint="eastAsia"/>
          <w:color w:val="000000"/>
          <w:sz w:val="28"/>
          <w:szCs w:val="28"/>
        </w:rPr>
        <w:t>培养年限为</w:t>
      </w:r>
      <w:r w:rsidRPr="00AE4D35">
        <w:rPr>
          <w:rFonts w:ascii="Times New Roman" w:eastAsia="宋体" w:hAnsi="Times New Roman" w:cs="Times New Roman" w:hint="eastAsia"/>
          <w:color w:val="000000"/>
          <w:sz w:val="28"/>
          <w:szCs w:val="28"/>
        </w:rPr>
        <w:t>3</w:t>
      </w:r>
      <w:r w:rsidRPr="00AE4D35">
        <w:rPr>
          <w:rFonts w:ascii="Times New Roman" w:eastAsia="宋体" w:hAnsi="Times New Roman" w:cs="Times New Roman" w:hint="eastAsia"/>
          <w:color w:val="000000"/>
          <w:sz w:val="28"/>
          <w:szCs w:val="28"/>
        </w:rPr>
        <w:t>年，最长学习年限不超过</w:t>
      </w:r>
      <w:r w:rsidRPr="00AE4D35">
        <w:rPr>
          <w:rFonts w:ascii="Times New Roman" w:eastAsia="宋体" w:hAnsi="Times New Roman" w:cs="Times New Roman" w:hint="eastAsia"/>
          <w:color w:val="000000"/>
          <w:sz w:val="28"/>
          <w:szCs w:val="28"/>
        </w:rPr>
        <w:t>5</w:t>
      </w:r>
      <w:r w:rsidRPr="00AE4D35">
        <w:rPr>
          <w:rFonts w:ascii="Times New Roman" w:eastAsia="宋体" w:hAnsi="Times New Roman" w:cs="Times New Roman" w:hint="eastAsia"/>
          <w:color w:val="000000"/>
          <w:sz w:val="28"/>
          <w:szCs w:val="28"/>
        </w:rPr>
        <w:t>年。研究生应在</w:t>
      </w:r>
      <w:r w:rsidRPr="00AE4D35">
        <w:rPr>
          <w:rFonts w:ascii="Times New Roman" w:eastAsia="宋体" w:hAnsi="Times New Roman" w:cs="Times New Roman" w:hint="eastAsia"/>
          <w:color w:val="000000"/>
          <w:sz w:val="28"/>
          <w:szCs w:val="28"/>
        </w:rPr>
        <w:t>1.5</w:t>
      </w:r>
      <w:r w:rsidRPr="00AE4D35">
        <w:rPr>
          <w:rFonts w:ascii="Times New Roman" w:eastAsia="宋体" w:hAnsi="Times New Roman" w:cs="Times New Roman" w:hint="eastAsia"/>
          <w:color w:val="000000"/>
          <w:sz w:val="28"/>
          <w:szCs w:val="28"/>
        </w:rPr>
        <w:t>学年完成课程学习，其余时间完成培养计划所规定的科研工作和硕士学位论文撰写。</w:t>
      </w:r>
    </w:p>
    <w:p w:rsidR="0025190C" w:rsidRPr="00713D1F" w:rsidRDefault="00DA3114" w:rsidP="00A830B1">
      <w:pPr>
        <w:widowControl/>
        <w:spacing w:line="440" w:lineRule="exact"/>
        <w:ind w:firstLineChars="200" w:firstLine="562"/>
        <w:jc w:val="left"/>
        <w:rPr>
          <w:rFonts w:ascii="宋体" w:eastAsia="宋体" w:hAnsi="宋体"/>
          <w:b/>
          <w:sz w:val="28"/>
          <w:szCs w:val="28"/>
          <w:lang w:val="zh-CN"/>
        </w:rPr>
      </w:pPr>
      <w:r>
        <w:rPr>
          <w:rFonts w:ascii="宋体" w:eastAsia="宋体" w:hAnsi="宋体" w:hint="eastAsia"/>
          <w:b/>
          <w:sz w:val="28"/>
          <w:szCs w:val="28"/>
          <w:lang w:val="zh-CN"/>
        </w:rPr>
        <w:t>四</w:t>
      </w:r>
      <w:r w:rsidR="0025190C" w:rsidRPr="00713D1F">
        <w:rPr>
          <w:rFonts w:ascii="宋体" w:eastAsia="宋体" w:hAnsi="宋体" w:hint="eastAsia"/>
          <w:b/>
          <w:sz w:val="28"/>
          <w:szCs w:val="28"/>
          <w:lang w:val="zh-CN"/>
        </w:rPr>
        <w:t>、学分要求</w:t>
      </w:r>
    </w:p>
    <w:p w:rsidR="0025190C" w:rsidRPr="00713D1F" w:rsidRDefault="0025190C" w:rsidP="00A830B1">
      <w:pPr>
        <w:spacing w:line="440" w:lineRule="exact"/>
        <w:ind w:firstLineChars="200" w:firstLine="560"/>
        <w:contextualSpacing/>
        <w:rPr>
          <w:rFonts w:ascii="宋体" w:eastAsia="宋体" w:hAnsi="宋体"/>
          <w:sz w:val="28"/>
          <w:szCs w:val="28"/>
        </w:rPr>
      </w:pPr>
      <w:bookmarkStart w:id="2" w:name="_Hlk531080976"/>
      <w:bookmarkStart w:id="3" w:name="_Hlk5176239"/>
      <w:r w:rsidRPr="00713D1F">
        <w:rPr>
          <w:rFonts w:ascii="宋体" w:eastAsia="宋体" w:hAnsi="宋体" w:hint="eastAsia"/>
          <w:sz w:val="28"/>
          <w:szCs w:val="28"/>
        </w:rPr>
        <w:lastRenderedPageBreak/>
        <w:t>总学分为2</w:t>
      </w:r>
      <w:r w:rsidR="00DD1210">
        <w:rPr>
          <w:rFonts w:ascii="宋体" w:eastAsia="宋体" w:hAnsi="宋体"/>
          <w:sz w:val="28"/>
          <w:szCs w:val="28"/>
        </w:rPr>
        <w:t>9</w:t>
      </w:r>
      <w:r w:rsidRPr="00713D1F">
        <w:rPr>
          <w:rFonts w:ascii="宋体" w:eastAsia="宋体" w:hAnsi="宋体" w:hint="eastAsia"/>
          <w:sz w:val="28"/>
          <w:szCs w:val="28"/>
        </w:rPr>
        <w:t>学分，其中：课程学分为2</w:t>
      </w:r>
      <w:r w:rsidRPr="00713D1F">
        <w:rPr>
          <w:rFonts w:ascii="宋体" w:eastAsia="宋体" w:hAnsi="宋体"/>
          <w:sz w:val="28"/>
          <w:szCs w:val="28"/>
        </w:rPr>
        <w:t>3</w:t>
      </w:r>
      <w:r w:rsidRPr="00713D1F">
        <w:rPr>
          <w:rFonts w:ascii="宋体" w:eastAsia="宋体" w:hAnsi="宋体" w:hint="eastAsia"/>
          <w:sz w:val="28"/>
          <w:szCs w:val="28"/>
        </w:rPr>
        <w:t>学分（</w:t>
      </w:r>
      <w:r w:rsidRPr="00713D1F">
        <w:rPr>
          <w:rFonts w:ascii="宋体" w:eastAsia="宋体" w:hAnsi="宋体"/>
          <w:sz w:val="28"/>
          <w:szCs w:val="28"/>
        </w:rPr>
        <w:t>16</w:t>
      </w:r>
      <w:r w:rsidRPr="00713D1F">
        <w:rPr>
          <w:rFonts w:ascii="宋体" w:eastAsia="宋体" w:hAnsi="宋体" w:hint="eastAsia"/>
          <w:sz w:val="28"/>
          <w:szCs w:val="28"/>
        </w:rPr>
        <w:t>学时折算为1学分）；</w:t>
      </w:r>
      <w:r w:rsidR="00DD1210">
        <w:rPr>
          <w:rFonts w:ascii="宋体" w:eastAsia="宋体" w:hAnsi="宋体" w:hint="eastAsia"/>
          <w:sz w:val="28"/>
          <w:szCs w:val="28"/>
        </w:rPr>
        <w:t>专题必修课1学分；</w:t>
      </w:r>
      <w:r w:rsidRPr="00713D1F">
        <w:rPr>
          <w:rFonts w:ascii="宋体" w:eastAsia="宋体" w:hAnsi="宋体" w:hint="eastAsia"/>
          <w:sz w:val="28"/>
          <w:szCs w:val="28"/>
        </w:rPr>
        <w:t>综合环节</w:t>
      </w:r>
      <w:r w:rsidRPr="00713D1F">
        <w:rPr>
          <w:rFonts w:ascii="宋体" w:eastAsia="宋体" w:hAnsi="宋体"/>
          <w:sz w:val="28"/>
          <w:szCs w:val="28"/>
        </w:rPr>
        <w:t>5</w:t>
      </w:r>
      <w:r w:rsidRPr="00713D1F">
        <w:rPr>
          <w:rFonts w:ascii="宋体" w:eastAsia="宋体" w:hAnsi="宋体" w:hint="eastAsia"/>
          <w:sz w:val="28"/>
          <w:szCs w:val="28"/>
        </w:rPr>
        <w:t>学分。</w:t>
      </w:r>
      <w:bookmarkEnd w:id="2"/>
      <w:r w:rsidRPr="00713D1F">
        <w:rPr>
          <w:rFonts w:ascii="宋体" w:eastAsia="宋体" w:hAnsi="宋体" w:hint="eastAsia"/>
          <w:sz w:val="28"/>
          <w:szCs w:val="28"/>
        </w:rPr>
        <w:t>未修满规定学分者不予参加学位论文答辩。</w:t>
      </w:r>
      <w:bookmarkEnd w:id="3"/>
    </w:p>
    <w:p w:rsidR="0025190C" w:rsidRPr="00AD2C7E" w:rsidRDefault="00DA3114" w:rsidP="00A830B1">
      <w:pPr>
        <w:widowControl/>
        <w:spacing w:line="440" w:lineRule="exact"/>
        <w:ind w:firstLineChars="200" w:firstLine="562"/>
        <w:jc w:val="left"/>
        <w:rPr>
          <w:rFonts w:ascii="宋体" w:eastAsia="宋体" w:hAnsi="宋体"/>
          <w:b/>
          <w:sz w:val="28"/>
          <w:szCs w:val="28"/>
          <w:lang w:val="zh-CN"/>
        </w:rPr>
      </w:pPr>
      <w:r>
        <w:rPr>
          <w:rFonts w:ascii="宋体" w:eastAsia="宋体" w:hAnsi="宋体" w:hint="eastAsia"/>
          <w:b/>
          <w:color w:val="000000" w:themeColor="text1"/>
          <w:sz w:val="28"/>
          <w:szCs w:val="28"/>
          <w:lang w:val="zh-CN"/>
        </w:rPr>
        <w:t>五</w:t>
      </w:r>
      <w:r w:rsidR="0025190C" w:rsidRPr="00AD2C7E">
        <w:rPr>
          <w:rFonts w:ascii="宋体" w:eastAsia="宋体" w:hAnsi="宋体" w:hint="eastAsia"/>
          <w:b/>
          <w:sz w:val="28"/>
          <w:szCs w:val="28"/>
          <w:lang w:val="zh-CN"/>
        </w:rPr>
        <w:t>、课程设置</w:t>
      </w:r>
    </w:p>
    <w:p w:rsidR="0025190C" w:rsidRPr="00AD2C7E" w:rsidRDefault="00A13242" w:rsidP="00A830B1">
      <w:pPr>
        <w:spacing w:line="440" w:lineRule="exact"/>
        <w:ind w:firstLineChars="200" w:firstLine="560"/>
        <w:contextualSpacing/>
        <w:rPr>
          <w:rFonts w:ascii="宋体" w:eastAsia="宋体" w:hAnsi="宋体"/>
          <w:sz w:val="28"/>
          <w:szCs w:val="28"/>
        </w:rPr>
      </w:pPr>
      <w:r>
        <w:rPr>
          <w:rFonts w:ascii="宋体" w:eastAsia="宋体" w:hAnsi="宋体" w:hint="eastAsia"/>
          <w:sz w:val="28"/>
          <w:szCs w:val="28"/>
        </w:rPr>
        <w:t>按</w:t>
      </w:r>
      <w:r w:rsidR="0025190C" w:rsidRPr="00AD2C7E">
        <w:rPr>
          <w:rFonts w:ascii="宋体" w:eastAsia="宋体" w:hAnsi="宋体" w:hint="eastAsia"/>
          <w:sz w:val="28"/>
          <w:szCs w:val="28"/>
        </w:rPr>
        <w:t>《</w:t>
      </w:r>
      <w:r w:rsidR="00521D07" w:rsidRPr="00AD2C7E">
        <w:rPr>
          <w:rFonts w:ascii="宋体" w:eastAsia="宋体" w:hAnsi="宋体" w:hint="eastAsia"/>
          <w:sz w:val="28"/>
          <w:szCs w:val="28"/>
        </w:rPr>
        <w:t>统计学</w:t>
      </w:r>
      <w:r w:rsidR="0025190C" w:rsidRPr="00AD2C7E">
        <w:rPr>
          <w:rFonts w:ascii="宋体" w:eastAsia="宋体" w:hAnsi="宋体" w:hint="eastAsia"/>
          <w:sz w:val="28"/>
          <w:szCs w:val="28"/>
        </w:rPr>
        <w:t>硕士研究生课程设置表》</w:t>
      </w:r>
      <w:r>
        <w:rPr>
          <w:rFonts w:ascii="宋体" w:eastAsia="宋体" w:hAnsi="宋体" w:hint="eastAsia"/>
          <w:sz w:val="28"/>
          <w:szCs w:val="28"/>
        </w:rPr>
        <w:t>执行</w:t>
      </w:r>
      <w:r w:rsidR="0025190C" w:rsidRPr="00AD2C7E">
        <w:rPr>
          <w:rFonts w:ascii="宋体" w:eastAsia="宋体" w:hAnsi="宋体" w:hint="eastAsia"/>
          <w:sz w:val="28"/>
          <w:szCs w:val="28"/>
        </w:rPr>
        <w:t>。</w:t>
      </w:r>
    </w:p>
    <w:p w:rsidR="006B303F" w:rsidRPr="00854A8C" w:rsidRDefault="006B303F" w:rsidP="00A830B1">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六、课程教学要求</w:t>
      </w:r>
    </w:p>
    <w:p w:rsidR="006B303F" w:rsidRPr="00BB5F06" w:rsidRDefault="00DD5715" w:rsidP="00A830B1">
      <w:pPr>
        <w:spacing w:line="44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（一）</w:t>
      </w:r>
      <w:r w:rsidR="006B303F" w:rsidRPr="00BB5F06">
        <w:rPr>
          <w:rFonts w:ascii="宋体" w:eastAsia="宋体" w:hAnsi="宋体" w:cs="Times New Roman"/>
          <w:sz w:val="28"/>
          <w:szCs w:val="28"/>
        </w:rPr>
        <w:t>丰富课程内容。密切关注</w:t>
      </w:r>
      <w:r w:rsidR="006B303F">
        <w:rPr>
          <w:rFonts w:ascii="宋体" w:eastAsia="宋体" w:hAnsi="宋体" w:cs="Times New Roman"/>
          <w:sz w:val="28"/>
          <w:szCs w:val="28"/>
        </w:rPr>
        <w:t>统计学</w:t>
      </w:r>
      <w:r w:rsidR="006B303F" w:rsidRPr="00BB5F06">
        <w:rPr>
          <w:rFonts w:ascii="宋体" w:eastAsia="宋体" w:hAnsi="宋体" w:cs="Times New Roman"/>
          <w:sz w:val="28"/>
          <w:szCs w:val="28"/>
        </w:rPr>
        <w:t>领域</w:t>
      </w:r>
      <w:r w:rsidR="006B303F">
        <w:rPr>
          <w:rFonts w:ascii="宋体" w:eastAsia="宋体" w:hAnsi="宋体" w:cs="Times New Roman"/>
          <w:sz w:val="28"/>
          <w:szCs w:val="28"/>
        </w:rPr>
        <w:t>的</w:t>
      </w:r>
      <w:r w:rsidR="006B303F" w:rsidRPr="00BB5F06">
        <w:rPr>
          <w:rFonts w:ascii="宋体" w:eastAsia="宋体" w:hAnsi="宋体" w:cs="Times New Roman"/>
          <w:sz w:val="28"/>
          <w:szCs w:val="28"/>
        </w:rPr>
        <w:t>理论与实践发展趋势，结合课程性质与教学目标，积极引入课程领域具有前沿性和实用性的理论、知识、方法与案例，紧跟时代要求，及时更新和丰富课程内容。</w:t>
      </w:r>
    </w:p>
    <w:p w:rsidR="006B303F" w:rsidRPr="00BB5F06" w:rsidRDefault="00DD5715" w:rsidP="00A830B1">
      <w:pPr>
        <w:spacing w:line="44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（二）</w:t>
      </w:r>
      <w:r w:rsidR="006B303F">
        <w:rPr>
          <w:rFonts w:ascii="宋体" w:eastAsia="宋体" w:hAnsi="宋体" w:cs="Times New Roman" w:hint="eastAsia"/>
          <w:sz w:val="28"/>
          <w:szCs w:val="28"/>
        </w:rPr>
        <w:t>创新</w:t>
      </w:r>
      <w:r w:rsidR="006B303F" w:rsidRPr="00BB5F06">
        <w:rPr>
          <w:rFonts w:ascii="宋体" w:eastAsia="宋体" w:hAnsi="宋体" w:cs="Times New Roman"/>
          <w:sz w:val="28"/>
          <w:szCs w:val="28"/>
        </w:rPr>
        <w:t>教学方法。采用启发式和研讨式课堂教学方法，把课堂讲授、研讨、案例教学、模拟训练、社会实践等多种形式有机结合，注重培养学生专业的思考能力和正确的思维能力，提升学生理论与知识的应用能力，提高学生分析问题和解决问题的能力。</w:t>
      </w:r>
    </w:p>
    <w:p w:rsidR="006B303F" w:rsidRPr="00BB5F06" w:rsidRDefault="00DD5715" w:rsidP="00A830B1">
      <w:pPr>
        <w:spacing w:line="440" w:lineRule="exact"/>
        <w:ind w:firstLineChars="200" w:firstLine="560"/>
        <w:contextualSpacing/>
        <w:rPr>
          <w:rFonts w:ascii="宋体" w:eastAsia="宋体" w:hAnsi="宋体" w:cs="Times New Roman"/>
          <w:b/>
          <w:sz w:val="28"/>
          <w:szCs w:val="28"/>
        </w:rPr>
      </w:pPr>
      <w:r>
        <w:rPr>
          <w:rFonts w:ascii="宋体" w:eastAsia="宋体" w:hAnsi="宋体" w:cs="Times New Roman" w:hint="eastAsia"/>
          <w:sz w:val="28"/>
          <w:szCs w:val="28"/>
        </w:rPr>
        <w:t>（三）</w:t>
      </w:r>
      <w:r w:rsidR="006B303F">
        <w:rPr>
          <w:rFonts w:ascii="宋体" w:eastAsia="宋体" w:hAnsi="宋体" w:cs="Times New Roman" w:hint="eastAsia"/>
          <w:sz w:val="28"/>
          <w:szCs w:val="28"/>
        </w:rPr>
        <w:t>完善考核方法。根据国际贸易硕士学位人才培养要求及开设课程的性质，采取闭卷考试、撰写学术论文、学术专题讲座、市场调查报告、企业案例研究报告等多样化考核方式。</w:t>
      </w:r>
    </w:p>
    <w:p w:rsidR="0025190C" w:rsidRPr="00713D1F" w:rsidRDefault="0025190C" w:rsidP="00A830B1">
      <w:pPr>
        <w:widowControl/>
        <w:spacing w:line="440" w:lineRule="exact"/>
        <w:ind w:firstLineChars="200" w:firstLine="562"/>
        <w:jc w:val="left"/>
        <w:rPr>
          <w:rFonts w:ascii="宋体" w:eastAsia="宋体" w:hAnsi="宋体"/>
          <w:b/>
          <w:sz w:val="28"/>
          <w:szCs w:val="28"/>
          <w:lang w:val="zh-CN"/>
        </w:rPr>
      </w:pPr>
      <w:r w:rsidRPr="00713D1F">
        <w:rPr>
          <w:rFonts w:ascii="宋体" w:eastAsia="宋体" w:hAnsi="宋体" w:hint="eastAsia"/>
          <w:b/>
          <w:sz w:val="28"/>
          <w:szCs w:val="28"/>
          <w:lang w:val="zh-CN"/>
        </w:rPr>
        <w:t>七、培养环节与基本要求</w:t>
      </w:r>
    </w:p>
    <w:p w:rsidR="0025190C" w:rsidRPr="00713D1F" w:rsidRDefault="0025190C" w:rsidP="00A830B1">
      <w:pPr>
        <w:spacing w:line="440" w:lineRule="exact"/>
        <w:ind w:firstLineChars="200" w:firstLine="562"/>
        <w:contextualSpacing/>
        <w:rPr>
          <w:rFonts w:ascii="宋体" w:eastAsia="宋体" w:hAnsi="宋体"/>
          <w:b/>
          <w:sz w:val="28"/>
          <w:szCs w:val="28"/>
        </w:rPr>
      </w:pPr>
      <w:r w:rsidRPr="00713D1F">
        <w:rPr>
          <w:rFonts w:ascii="宋体" w:eastAsia="宋体" w:hAnsi="宋体" w:hint="eastAsia"/>
          <w:b/>
          <w:sz w:val="28"/>
          <w:szCs w:val="28"/>
        </w:rPr>
        <w:t>（一）个人培养计划</w:t>
      </w:r>
    </w:p>
    <w:p w:rsidR="0025190C" w:rsidRPr="00713D1F" w:rsidRDefault="0025190C" w:rsidP="00A830B1">
      <w:pPr>
        <w:adjustRightInd w:val="0"/>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硕士生导师应根据本学科培养方案的要求，结合硕士生的基础和特长，在硕士生入学两个月内制订出硕士生的个人培养计划。该计划应对研究方向、课程学习、学位论文、科研成果、学术活动环节等内容、进度和要求做出具体规定。</w:t>
      </w:r>
    </w:p>
    <w:p w:rsidR="0025190C" w:rsidRPr="00713D1F" w:rsidRDefault="0025190C" w:rsidP="00A830B1">
      <w:pPr>
        <w:adjustRightInd w:val="0"/>
        <w:spacing w:line="440" w:lineRule="exact"/>
        <w:ind w:firstLineChars="200" w:firstLine="562"/>
        <w:contextualSpacing/>
        <w:rPr>
          <w:rFonts w:ascii="宋体" w:eastAsia="宋体" w:hAnsi="宋体"/>
          <w:b/>
          <w:sz w:val="28"/>
          <w:szCs w:val="28"/>
        </w:rPr>
      </w:pPr>
      <w:r w:rsidRPr="00713D1F">
        <w:rPr>
          <w:rFonts w:ascii="宋体" w:eastAsia="宋体" w:hAnsi="宋体" w:hint="eastAsia"/>
          <w:b/>
          <w:sz w:val="28"/>
          <w:szCs w:val="28"/>
        </w:rPr>
        <w:t>（二）课程考核</w:t>
      </w:r>
    </w:p>
    <w:p w:rsidR="0025190C" w:rsidRPr="00713D1F" w:rsidRDefault="0025190C" w:rsidP="00A830B1">
      <w:pPr>
        <w:spacing w:line="440" w:lineRule="exact"/>
        <w:ind w:firstLineChars="200" w:firstLine="560"/>
        <w:contextualSpacing/>
        <w:rPr>
          <w:rFonts w:ascii="宋体" w:eastAsia="宋体" w:hAnsi="宋体"/>
          <w:sz w:val="28"/>
          <w:szCs w:val="28"/>
        </w:rPr>
      </w:pPr>
      <w:bookmarkStart w:id="4" w:name="_Hlk5009363"/>
      <w:r w:rsidRPr="00713D1F">
        <w:rPr>
          <w:rFonts w:ascii="宋体" w:eastAsia="宋体" w:hAnsi="宋体" w:hint="eastAsia"/>
          <w:sz w:val="28"/>
          <w:szCs w:val="28"/>
        </w:rPr>
        <w:t>硕士生课程成绩采取百分制，</w:t>
      </w:r>
      <w:r w:rsidRPr="00713D1F">
        <w:rPr>
          <w:rFonts w:ascii="宋体" w:eastAsia="宋体" w:hAnsi="宋体"/>
          <w:sz w:val="28"/>
          <w:szCs w:val="28"/>
        </w:rPr>
        <w:t>60</w:t>
      </w:r>
      <w:r w:rsidRPr="00713D1F">
        <w:rPr>
          <w:rFonts w:ascii="宋体" w:eastAsia="宋体" w:hAnsi="宋体" w:hint="eastAsia"/>
          <w:sz w:val="28"/>
          <w:szCs w:val="28"/>
        </w:rPr>
        <w:t>分为及格。学位课考核采用闭卷、开卷考试等方式，选修课程可辅以研究报告、综合大作业等方式。</w:t>
      </w:r>
    </w:p>
    <w:bookmarkEnd w:id="4"/>
    <w:p w:rsidR="0025190C" w:rsidRPr="00713D1F" w:rsidRDefault="0025190C" w:rsidP="00A830B1">
      <w:pPr>
        <w:spacing w:line="440" w:lineRule="exact"/>
        <w:ind w:firstLineChars="200" w:firstLine="562"/>
        <w:contextualSpacing/>
        <w:rPr>
          <w:rFonts w:ascii="宋体" w:eastAsia="宋体" w:hAnsi="宋体"/>
          <w:b/>
          <w:sz w:val="28"/>
          <w:szCs w:val="28"/>
        </w:rPr>
      </w:pPr>
      <w:r w:rsidRPr="00713D1F">
        <w:rPr>
          <w:rFonts w:ascii="宋体" w:eastAsia="宋体" w:hAnsi="宋体" w:hint="eastAsia"/>
          <w:b/>
          <w:sz w:val="28"/>
          <w:szCs w:val="28"/>
        </w:rPr>
        <w:t>（三）综合环节</w:t>
      </w:r>
    </w:p>
    <w:p w:rsidR="0025190C" w:rsidRPr="00713D1F" w:rsidRDefault="0025190C" w:rsidP="00A830B1">
      <w:pPr>
        <w:spacing w:line="440" w:lineRule="exact"/>
        <w:ind w:firstLineChars="200" w:firstLine="560"/>
        <w:contextualSpacing/>
        <w:rPr>
          <w:rFonts w:ascii="宋体" w:eastAsia="宋体" w:hAnsi="宋体"/>
          <w:sz w:val="28"/>
          <w:szCs w:val="28"/>
        </w:rPr>
      </w:pPr>
      <w:bookmarkStart w:id="5" w:name="_Hlk530733792"/>
      <w:r w:rsidRPr="00713D1F">
        <w:rPr>
          <w:rFonts w:ascii="宋体" w:eastAsia="宋体" w:hAnsi="宋体" w:hint="eastAsia"/>
          <w:sz w:val="28"/>
          <w:szCs w:val="28"/>
        </w:rPr>
        <w:t>包括学术活动、文献综述、创新创业实践、社会实践。文献综述应在论文开题之前完成；学术活动、创新创业实践和社会实践应在申请学位论文答辩之前一学期完成。未通过考核者不能申请论文开题或答辩。</w:t>
      </w:r>
    </w:p>
    <w:bookmarkEnd w:id="5"/>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lastRenderedPageBreak/>
        <w:t>1.学术活动</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研究生应积极主动参加校内外本学科、专业或其他相关专业的各种学术活动。各培养单位、研究生导师应积极为研究生参加学术活动提供信息、创造条件，并加强组织、指导和督促检查。硕士生在学期间至少听取5次学术报告，并提交学术卡片和参加学校及以上层次学术活动心得，每篇不得少于1</w:t>
      </w:r>
      <w:r w:rsidRPr="00713D1F">
        <w:rPr>
          <w:rFonts w:ascii="宋体" w:eastAsia="宋体" w:hAnsi="宋体"/>
          <w:sz w:val="28"/>
          <w:szCs w:val="28"/>
        </w:rPr>
        <w:t>500</w:t>
      </w:r>
      <w:r w:rsidRPr="00713D1F">
        <w:rPr>
          <w:rFonts w:ascii="宋体" w:eastAsia="宋体" w:hAnsi="宋体" w:hint="eastAsia"/>
          <w:sz w:val="28"/>
          <w:szCs w:val="28"/>
        </w:rPr>
        <w:t>字。具体要求按《哈尔滨商业大学关于研究生参加学术活动的规定》(哈商大</w:t>
      </w:r>
      <w:bookmarkStart w:id="6" w:name="_Hlk1984809"/>
      <w:r w:rsidRPr="00713D1F">
        <w:rPr>
          <w:rFonts w:ascii="宋体" w:eastAsia="宋体" w:hAnsi="宋体" w:hint="eastAsia"/>
          <w:sz w:val="28"/>
          <w:szCs w:val="28"/>
        </w:rPr>
        <w:t>〔2017〕119号</w:t>
      </w:r>
      <w:bookmarkEnd w:id="6"/>
      <w:r w:rsidRPr="00713D1F">
        <w:rPr>
          <w:rFonts w:ascii="宋体" w:eastAsia="宋体" w:hAnsi="宋体" w:hint="eastAsia"/>
          <w:sz w:val="28"/>
          <w:szCs w:val="28"/>
        </w:rPr>
        <w:t>)文件执行。</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2.文献综述</w:t>
      </w:r>
    </w:p>
    <w:p w:rsidR="0025190C" w:rsidRPr="00713D1F" w:rsidRDefault="0025190C" w:rsidP="00A830B1">
      <w:pPr>
        <w:spacing w:line="440" w:lineRule="exact"/>
        <w:ind w:firstLineChars="196" w:firstLine="549"/>
        <w:rPr>
          <w:rFonts w:ascii="宋体" w:eastAsia="宋体" w:hAnsi="宋体"/>
          <w:sz w:val="28"/>
          <w:szCs w:val="28"/>
        </w:rPr>
      </w:pPr>
      <w:r w:rsidRPr="00713D1F">
        <w:rPr>
          <w:rFonts w:ascii="宋体" w:eastAsia="宋体" w:hAnsi="宋体"/>
          <w:sz w:val="28"/>
          <w:szCs w:val="28"/>
        </w:rPr>
        <w:t>硕士研究生入学后在导师的指导下开始阅读本领域国内外有关文献资料，总数不少于50篇，其中精读文献不少于20篇，近3年文献和外文文献均不少于1/3。硕士生应在论文开题前完成不少于</w:t>
      </w:r>
      <w:r w:rsidRPr="00713D1F">
        <w:rPr>
          <w:rFonts w:ascii="宋体" w:eastAsia="宋体" w:hAnsi="宋体" w:hint="eastAsia"/>
          <w:sz w:val="28"/>
          <w:szCs w:val="28"/>
        </w:rPr>
        <w:t xml:space="preserve">5 </w:t>
      </w:r>
      <w:r w:rsidRPr="00713D1F">
        <w:rPr>
          <w:rFonts w:ascii="宋体" w:eastAsia="宋体" w:hAnsi="宋体"/>
          <w:sz w:val="28"/>
          <w:szCs w:val="28"/>
        </w:rPr>
        <w:t>000字的文献综述报告，文献综述由导师评审，通过后记学分。研究生文献综述环节未能通过，不得进入开题阶段。文献综述报告会由导师或者导师组主持，研究生围绕拟定选题做文献综述报告。具体要求按《哈尔滨商业大学关于加强研究生相关培养环节管理的规定》执行。</w:t>
      </w:r>
    </w:p>
    <w:p w:rsidR="0025190C" w:rsidRPr="00713D1F" w:rsidRDefault="0025190C" w:rsidP="00A830B1">
      <w:pPr>
        <w:spacing w:line="440" w:lineRule="exact"/>
        <w:ind w:firstLineChars="200" w:firstLine="560"/>
        <w:contextualSpacing/>
        <w:rPr>
          <w:rFonts w:ascii="宋体" w:eastAsia="宋体" w:hAnsi="宋体"/>
          <w:sz w:val="28"/>
          <w:szCs w:val="28"/>
        </w:rPr>
      </w:pPr>
      <w:bookmarkStart w:id="7" w:name="_Hlk534204146"/>
      <w:r w:rsidRPr="00713D1F">
        <w:rPr>
          <w:rFonts w:ascii="宋体" w:eastAsia="宋体" w:hAnsi="宋体" w:hint="eastAsia"/>
          <w:sz w:val="28"/>
          <w:szCs w:val="28"/>
        </w:rPr>
        <w:t>3</w:t>
      </w:r>
      <w:r w:rsidRPr="00713D1F">
        <w:rPr>
          <w:rFonts w:ascii="宋体" w:eastAsia="宋体" w:hAnsi="宋体"/>
          <w:sz w:val="28"/>
          <w:szCs w:val="28"/>
        </w:rPr>
        <w:t>.</w:t>
      </w:r>
      <w:bookmarkStart w:id="8" w:name="_Hlk534033090"/>
      <w:r w:rsidRPr="00713D1F">
        <w:rPr>
          <w:rFonts w:ascii="宋体" w:eastAsia="宋体" w:hAnsi="宋体" w:hint="eastAsia"/>
          <w:sz w:val="28"/>
          <w:szCs w:val="28"/>
        </w:rPr>
        <w:t>创新创业实践</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研究生应积极参加社会组织的创新创业活动，并提交相应成果证明材料、创新创业大赛成绩；创新项目申报并结题报告；参与解决实际问题的不少于5</w:t>
      </w:r>
      <w:r w:rsidRPr="00713D1F">
        <w:rPr>
          <w:rFonts w:ascii="宋体" w:eastAsia="宋体" w:hAnsi="宋体"/>
          <w:sz w:val="28"/>
          <w:szCs w:val="28"/>
        </w:rPr>
        <w:t>000</w:t>
      </w:r>
      <w:r w:rsidRPr="00713D1F">
        <w:rPr>
          <w:rFonts w:ascii="宋体" w:eastAsia="宋体" w:hAnsi="宋体" w:hint="eastAsia"/>
          <w:sz w:val="28"/>
          <w:szCs w:val="28"/>
        </w:rPr>
        <w:t>字的调研报告等。调研报告由导师审核。学生提交上述成果中其中一项便可取得相应学分。</w:t>
      </w:r>
    </w:p>
    <w:bookmarkEnd w:id="7"/>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sz w:val="28"/>
          <w:szCs w:val="28"/>
        </w:rPr>
        <w:t>4</w:t>
      </w:r>
      <w:r w:rsidRPr="00713D1F">
        <w:rPr>
          <w:rFonts w:ascii="宋体" w:eastAsia="宋体" w:hAnsi="宋体" w:hint="eastAsia"/>
          <w:sz w:val="28"/>
          <w:szCs w:val="28"/>
        </w:rPr>
        <w:t>.社会实践</w:t>
      </w:r>
      <w:bookmarkEnd w:id="8"/>
    </w:p>
    <w:p w:rsidR="0025190C" w:rsidRPr="00713D1F" w:rsidRDefault="0025190C" w:rsidP="00A830B1">
      <w:pPr>
        <w:spacing w:line="440" w:lineRule="exact"/>
        <w:ind w:firstLineChars="200" w:firstLine="560"/>
        <w:contextualSpacing/>
        <w:rPr>
          <w:rFonts w:ascii="宋体" w:eastAsia="宋体" w:hAnsi="宋体"/>
          <w:sz w:val="28"/>
          <w:szCs w:val="28"/>
        </w:rPr>
      </w:pPr>
      <w:bookmarkStart w:id="9" w:name="_Hlk5116007"/>
      <w:r w:rsidRPr="00713D1F">
        <w:rPr>
          <w:rFonts w:ascii="宋体" w:eastAsia="宋体" w:hAnsi="宋体" w:hint="eastAsia"/>
          <w:sz w:val="28"/>
          <w:szCs w:val="28"/>
        </w:rPr>
        <w:t>研究生应在修完课程学习后，积极参与本专业相关的社会实践，并提交实践成果、企业评语及导师评语。实践环节由导师负责考核，学生提交《社会实践登记表》和实践报告等相应材料，其中实习表现1学分，实践成果1学分。</w:t>
      </w:r>
      <w:bookmarkEnd w:id="9"/>
    </w:p>
    <w:p w:rsidR="0025190C" w:rsidRPr="00713D1F" w:rsidRDefault="0025190C" w:rsidP="00A830B1">
      <w:pPr>
        <w:spacing w:line="440" w:lineRule="exact"/>
        <w:ind w:firstLineChars="200" w:firstLine="562"/>
        <w:contextualSpacing/>
        <w:rPr>
          <w:rFonts w:ascii="宋体" w:eastAsia="宋体" w:hAnsi="宋体"/>
          <w:b/>
          <w:sz w:val="28"/>
          <w:szCs w:val="28"/>
        </w:rPr>
      </w:pPr>
      <w:r w:rsidRPr="00713D1F">
        <w:rPr>
          <w:rFonts w:ascii="宋体" w:eastAsia="宋体" w:hAnsi="宋体" w:hint="eastAsia"/>
          <w:b/>
          <w:sz w:val="28"/>
          <w:szCs w:val="28"/>
        </w:rPr>
        <w:t>（四）中期考核</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研究生中期考核包括研究生学分审核、和本学科经典著述考察两个部分。硕士研究生按照经典著述考察成绩计入中期考核成绩。成绩不及格，需推迟3个月重新进行综合考试。第二次综合考试仍不及格，中止培养。</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1.研究生学分审核</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lastRenderedPageBreak/>
        <w:t>研究生学院培养办在研究生入学第三学期， 组织审核研究生培养计划的执行情况、研究生课程学习获得学分及课程成绩。对于没能达到培养方案规定学分研究生进行学业预警。</w:t>
      </w:r>
    </w:p>
    <w:p w:rsidR="0025190C" w:rsidRPr="00713D1F" w:rsidRDefault="00521D07"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color w:val="000000" w:themeColor="text1"/>
          <w:sz w:val="28"/>
          <w:szCs w:val="28"/>
        </w:rPr>
        <w:t>2</w:t>
      </w:r>
      <w:r w:rsidR="0025190C" w:rsidRPr="00713D1F">
        <w:rPr>
          <w:rFonts w:ascii="宋体" w:eastAsia="宋体" w:hAnsi="宋体" w:hint="eastAsia"/>
          <w:color w:val="000000" w:themeColor="text1"/>
          <w:sz w:val="28"/>
          <w:szCs w:val="28"/>
        </w:rPr>
        <w:t>.</w:t>
      </w:r>
      <w:r w:rsidR="0025190C" w:rsidRPr="00713D1F">
        <w:rPr>
          <w:rFonts w:ascii="宋体" w:eastAsia="宋体" w:hAnsi="宋体" w:hint="eastAsia"/>
          <w:sz w:val="28"/>
          <w:szCs w:val="28"/>
        </w:rPr>
        <w:t>经典著述考察</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研究生攻读学位过程中必须阅读本学科必备的经典著作，各学科导师组负责开具经典书目；鼓励研究生根据自身情况，自行选定学科经典予以阅读。硕士研究生至少阅读本学科经典著作5部。研究生的经典著述考查应以报告会、撰写书评等形式进行。中期考核不通过者不得进行学位论文开题和写作。考核时间应在第三学期进行。</w:t>
      </w:r>
    </w:p>
    <w:p w:rsidR="002639B3" w:rsidRPr="00FE5669" w:rsidRDefault="002639B3" w:rsidP="002639B3">
      <w:pPr>
        <w:spacing w:line="440" w:lineRule="exact"/>
        <w:ind w:firstLineChars="200" w:firstLine="562"/>
        <w:contextualSpacing/>
        <w:rPr>
          <w:rFonts w:ascii="宋体" w:eastAsia="宋体" w:hAnsi="宋体" w:cs="Times New Roman"/>
          <w:b/>
          <w:sz w:val="28"/>
          <w:szCs w:val="28"/>
        </w:rPr>
      </w:pPr>
      <w:r w:rsidRPr="00FE5669">
        <w:rPr>
          <w:rFonts w:ascii="宋体" w:eastAsia="宋体" w:hAnsi="宋体" w:cs="Times New Roman" w:hint="eastAsia"/>
          <w:b/>
          <w:sz w:val="28"/>
          <w:szCs w:val="28"/>
        </w:rPr>
        <w:t>（五）科研要求</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1. 科研条件</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学术型硕士研究生发表的专业学术论文，应满足下列条件之一：</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在中文核心期刊（北京大学出版社出版《中文核心期刊要目总览》）、CSSCI期刊（“中文社会科学引文索引”，南京大学中国社会科学研究评价中心期刊目录）及其扩展版或EI期刊检索、SCI检索、SSCI检索发表与本专业相关的学术论文1篇；</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2）在具有国内刊号期刊或国家级出版社出版的论文集上发表与本专业相关的学术论文1篇，且同时在CPCI或EI会议论文集发表并检索与本专业相关的学术论文1篇。</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2. 基本要求</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发表学术论文要求研究生为第一作者或者第二作者身份（导师为第一作者），并以哈尔滨商业大学为第一署名单位。</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3. 补充条款</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1）研究生在读期间主持哈尔滨商业大学研究生创新科研项目并结题可折抵第1项（2）条中1篇学术论文。</w:t>
      </w:r>
    </w:p>
    <w:p w:rsidR="002639B3" w:rsidRPr="00FE5669" w:rsidRDefault="002639B3" w:rsidP="002639B3">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研究生在读期间以独立作者（或者通讯作者）身份或导师署名为第一作者的第二作者身份，并以哈尔滨商业大学为第一署名单位撰写的论文入选与本专业相关的国家级学会的年会论文集，可折抵第1项（2）条中1篇学术论文。</w:t>
      </w:r>
    </w:p>
    <w:p w:rsidR="002639B3" w:rsidRPr="00FE5669" w:rsidRDefault="002639B3" w:rsidP="002639B3">
      <w:pPr>
        <w:spacing w:line="440" w:lineRule="exact"/>
        <w:ind w:firstLineChars="200" w:firstLine="560"/>
        <w:contextualSpacing/>
        <w:rPr>
          <w:rFonts w:ascii="Times New Roman" w:eastAsia="宋体" w:hAnsi="Times New Roman" w:cs="Times New Roman"/>
          <w:color w:val="000000"/>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3）在科研条件未列期刊中发表的专业学术论文，如果达到上述标准的，需经本人申请、学院学术分委员会认定。</w:t>
      </w:r>
    </w:p>
    <w:p w:rsidR="0025190C" w:rsidRPr="00713D1F" w:rsidRDefault="0025190C" w:rsidP="000B4B40">
      <w:pPr>
        <w:spacing w:line="440" w:lineRule="exact"/>
        <w:ind w:firstLine="482"/>
        <w:rPr>
          <w:rFonts w:ascii="宋体" w:eastAsia="宋体" w:hAnsi="宋体"/>
          <w:b/>
          <w:sz w:val="28"/>
          <w:szCs w:val="28"/>
        </w:rPr>
      </w:pPr>
      <w:r w:rsidRPr="00713D1F">
        <w:rPr>
          <w:rFonts w:ascii="宋体" w:eastAsia="宋体" w:hAnsi="宋体" w:hint="eastAsia"/>
          <w:b/>
          <w:sz w:val="28"/>
          <w:szCs w:val="28"/>
        </w:rPr>
        <w:lastRenderedPageBreak/>
        <w:t>（六）学位论文</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1.开题报告</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开题时间与申请论文答辩时间间隔不得少于1年，应在第三学期末完成。研究生论文选题不得超出攻读学位的研究领域。</w:t>
      </w:r>
    </w:p>
    <w:p w:rsidR="0025190C" w:rsidRPr="00713D1F" w:rsidRDefault="0025190C" w:rsidP="00A830B1">
      <w:pPr>
        <w:adjustRightInd w:val="0"/>
        <w:spacing w:line="440" w:lineRule="exact"/>
        <w:ind w:firstLineChars="200" w:firstLine="560"/>
        <w:contextualSpacing/>
        <w:rPr>
          <w:rFonts w:ascii="宋体" w:eastAsia="宋体" w:hAnsi="宋体"/>
          <w:sz w:val="28"/>
          <w:szCs w:val="28"/>
        </w:rPr>
      </w:pPr>
      <w:bookmarkStart w:id="10" w:name="_Hlk4412969"/>
      <w:r w:rsidRPr="00713D1F">
        <w:rPr>
          <w:rFonts w:ascii="宋体" w:eastAsia="宋体" w:hAnsi="宋体" w:hint="eastAsia"/>
          <w:sz w:val="28"/>
          <w:szCs w:val="28"/>
        </w:rPr>
        <w:t>开题报告应就论文选题意义、国内外研究综述、主要研究内容和研究方案等作出论证，写出书面报告，并在开题报告会上报告。由以硕士生导师及导师团队成员为主体组成的考核小组（至少3名）评审。经评审通过的开题报告，应上传至研究生教务管理信息系统，并以书面形式交学院科研秘书处备案。</w:t>
      </w:r>
      <w:bookmarkStart w:id="11" w:name="_Hlk4412851"/>
      <w:r w:rsidRPr="00713D1F">
        <w:rPr>
          <w:rFonts w:ascii="宋体" w:eastAsia="宋体" w:hAnsi="宋体" w:hint="eastAsia"/>
          <w:sz w:val="28"/>
          <w:szCs w:val="28"/>
        </w:rPr>
        <w:t>硕士论文开题报告评议结果及会议纪要等材料在开题结束一周内上交研究生学院备案。</w:t>
      </w:r>
      <w:bookmarkEnd w:id="11"/>
      <w:r w:rsidRPr="00713D1F">
        <w:rPr>
          <w:rFonts w:ascii="宋体" w:eastAsia="宋体" w:hAnsi="宋体" w:hint="eastAsia"/>
          <w:sz w:val="28"/>
          <w:szCs w:val="28"/>
        </w:rPr>
        <w:t>开题报告未获通过，需推迟3个月以上重新进行学位论文开题报告会。开题报告通过者如因特殊情况需变更学位论文课题研究者，应重新进行开题报告。</w:t>
      </w:r>
    </w:p>
    <w:bookmarkEnd w:id="10"/>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2.论文中期检查</w:t>
      </w:r>
    </w:p>
    <w:p w:rsidR="0025190C" w:rsidRPr="00713D1F" w:rsidRDefault="0025190C" w:rsidP="00A830B1">
      <w:pPr>
        <w:spacing w:line="440" w:lineRule="exact"/>
        <w:ind w:firstLineChars="200" w:firstLine="560"/>
        <w:contextualSpacing/>
        <w:rPr>
          <w:rFonts w:ascii="宋体" w:eastAsia="宋体" w:hAnsi="宋体"/>
          <w:sz w:val="28"/>
          <w:szCs w:val="28"/>
        </w:rPr>
      </w:pPr>
      <w:r w:rsidRPr="00713D1F">
        <w:rPr>
          <w:rFonts w:ascii="宋体" w:eastAsia="宋体" w:hAnsi="宋体" w:hint="eastAsia"/>
          <w:sz w:val="28"/>
          <w:szCs w:val="28"/>
        </w:rPr>
        <w:t>论文中期检查在入学第五学期进行，由学科所在学院负责。考核内容包括课程学习及学分、科研成果及水平、外语能力及水平等。考核不合格的，不可进入下一阶段培养。</w:t>
      </w:r>
    </w:p>
    <w:p w:rsidR="0025190C" w:rsidRPr="00713D1F" w:rsidRDefault="0025190C" w:rsidP="00A830B1">
      <w:pPr>
        <w:spacing w:line="440" w:lineRule="exact"/>
        <w:ind w:firstLineChars="200" w:firstLine="560"/>
        <w:contextualSpacing/>
        <w:rPr>
          <w:rFonts w:ascii="宋体" w:eastAsia="宋体" w:hAnsi="宋体"/>
          <w:sz w:val="28"/>
          <w:szCs w:val="28"/>
        </w:rPr>
      </w:pPr>
      <w:bookmarkStart w:id="12" w:name="_Hlk4412926"/>
      <w:r w:rsidRPr="00713D1F">
        <w:rPr>
          <w:rFonts w:ascii="宋体" w:eastAsia="宋体" w:hAnsi="宋体" w:hint="eastAsia"/>
          <w:sz w:val="28"/>
          <w:szCs w:val="28"/>
        </w:rPr>
        <w:t>中期检查合格，中期检查报告上传至研究生教务管理信息系统，并以书面形式交学院科研秘书处备案。硕士论文中期检查情况表及会议纪要等材料在中期检查结束一周内上交研究生学院备案。</w:t>
      </w:r>
    </w:p>
    <w:p w:rsidR="000336BE" w:rsidRPr="00CF6F9F" w:rsidRDefault="000336BE" w:rsidP="00A830B1">
      <w:pPr>
        <w:spacing w:line="440" w:lineRule="exact"/>
        <w:ind w:firstLineChars="200" w:firstLine="560"/>
        <w:contextualSpacing/>
        <w:rPr>
          <w:rFonts w:ascii="宋体" w:eastAsia="宋体" w:hAnsi="宋体" w:cs="Times New Roman"/>
          <w:sz w:val="28"/>
          <w:szCs w:val="28"/>
        </w:rPr>
      </w:pPr>
      <w:bookmarkStart w:id="13" w:name="_Hlk5116254"/>
      <w:bookmarkEnd w:id="12"/>
      <w:r w:rsidRPr="00CF6F9F">
        <w:rPr>
          <w:rFonts w:ascii="宋体" w:eastAsia="宋体" w:hAnsi="宋体" w:cs="Times New Roman" w:hint="eastAsia"/>
          <w:sz w:val="28"/>
          <w:szCs w:val="28"/>
        </w:rPr>
        <w:t>3.学位论文学术不端检查</w:t>
      </w:r>
    </w:p>
    <w:bookmarkEnd w:id="13"/>
    <w:p w:rsidR="000336BE" w:rsidRPr="00CF13D3" w:rsidRDefault="000336BE" w:rsidP="00A830B1">
      <w:pPr>
        <w:adjustRightInd w:val="0"/>
        <w:spacing w:line="440" w:lineRule="exact"/>
        <w:ind w:firstLineChars="200" w:firstLine="560"/>
        <w:contextualSpacing/>
        <w:rPr>
          <w:rFonts w:ascii="宋体" w:eastAsia="宋体" w:hAnsi="宋体" w:cs="Times New Roman"/>
          <w:sz w:val="28"/>
          <w:szCs w:val="28"/>
        </w:rPr>
      </w:pPr>
      <w:r w:rsidRPr="00FE3E54">
        <w:rPr>
          <w:rFonts w:ascii="宋体" w:eastAsia="宋体" w:hAnsi="宋体" w:cs="Times New Roman" w:hint="eastAsia"/>
          <w:sz w:val="28"/>
          <w:szCs w:val="28"/>
        </w:rPr>
        <w:t>学位论文学术不端行为检测是研究生学院受理研究生论文答辩申请工作的程序性环节，所有申请答辩的</w:t>
      </w:r>
      <w:r>
        <w:rPr>
          <w:rFonts w:ascii="宋体" w:eastAsia="宋体" w:hAnsi="宋体" w:cs="Times New Roman" w:hint="eastAsia"/>
          <w:sz w:val="28"/>
          <w:szCs w:val="28"/>
        </w:rPr>
        <w:t>硕士研究</w:t>
      </w:r>
      <w:r w:rsidRPr="00FE3E54">
        <w:rPr>
          <w:rFonts w:ascii="宋体" w:eastAsia="宋体" w:hAnsi="宋体" w:cs="Times New Roman" w:hint="eastAsia"/>
          <w:sz w:val="28"/>
          <w:szCs w:val="28"/>
        </w:rPr>
        <w:t>生</w:t>
      </w:r>
      <w:r>
        <w:rPr>
          <w:rFonts w:ascii="宋体" w:eastAsia="宋体" w:hAnsi="宋体" w:cs="Times New Roman" w:hint="eastAsia"/>
          <w:sz w:val="28"/>
          <w:szCs w:val="28"/>
        </w:rPr>
        <w:t>学位</w:t>
      </w:r>
      <w:r w:rsidRPr="00FE3E54">
        <w:rPr>
          <w:rFonts w:ascii="宋体" w:eastAsia="宋体" w:hAnsi="宋体" w:cs="Times New Roman" w:hint="eastAsia"/>
          <w:sz w:val="28"/>
          <w:szCs w:val="28"/>
        </w:rPr>
        <w:t>论文都必须参加学术不端行为检测。具体要求按《哈尔滨商业大学研究生学位论文学术不端行为检测标准及处理办法》</w:t>
      </w:r>
      <w:r w:rsidRPr="00FE3E54">
        <w:rPr>
          <w:rFonts w:ascii="宋体" w:eastAsia="宋体" w:hAnsi="宋体" w:cs="Times New Roman"/>
          <w:sz w:val="28"/>
          <w:szCs w:val="28"/>
        </w:rPr>
        <w:t>(哈商大〔2018〕120号)</w:t>
      </w:r>
      <w:r>
        <w:rPr>
          <w:rFonts w:ascii="宋体" w:eastAsia="宋体" w:hAnsi="宋体" w:cs="Times New Roman" w:hint="eastAsia"/>
          <w:sz w:val="28"/>
          <w:szCs w:val="28"/>
        </w:rPr>
        <w:t>《哈尔滨</w:t>
      </w:r>
      <w:r>
        <w:rPr>
          <w:rFonts w:ascii="宋体" w:eastAsia="宋体" w:hAnsi="宋体" w:cs="Times New Roman"/>
          <w:sz w:val="28"/>
          <w:szCs w:val="28"/>
        </w:rPr>
        <w:t>商业大学学术道德与学术行为规范</w:t>
      </w:r>
      <w:r>
        <w:rPr>
          <w:rFonts w:ascii="宋体" w:eastAsia="宋体" w:hAnsi="宋体" w:cs="Times New Roman" w:hint="eastAsia"/>
          <w:sz w:val="28"/>
          <w:szCs w:val="28"/>
        </w:rPr>
        <w:t>》和</w:t>
      </w:r>
      <w:r w:rsidRPr="00CF13D3">
        <w:rPr>
          <w:rFonts w:ascii="宋体" w:eastAsia="宋体" w:hAnsi="宋体" w:cs="Times New Roman" w:hint="eastAsia"/>
          <w:sz w:val="28"/>
          <w:szCs w:val="28"/>
        </w:rPr>
        <w:t>学校</w:t>
      </w:r>
      <w:r>
        <w:rPr>
          <w:rFonts w:ascii="宋体" w:eastAsia="宋体" w:hAnsi="宋体" w:cs="Times New Roman" w:hint="eastAsia"/>
          <w:sz w:val="28"/>
          <w:szCs w:val="28"/>
        </w:rPr>
        <w:t>有关</w:t>
      </w:r>
      <w:r w:rsidRPr="00CF13D3">
        <w:rPr>
          <w:rFonts w:ascii="宋体" w:eastAsia="宋体" w:hAnsi="宋体" w:cs="Times New Roman" w:hint="eastAsia"/>
          <w:sz w:val="28"/>
          <w:szCs w:val="28"/>
        </w:rPr>
        <w:t>要求执行</w:t>
      </w:r>
      <w:r>
        <w:rPr>
          <w:rFonts w:ascii="宋体" w:eastAsia="宋体" w:hAnsi="宋体" w:cs="Times New Roman" w:hint="eastAsia"/>
          <w:sz w:val="28"/>
          <w:szCs w:val="28"/>
        </w:rPr>
        <w:t>。</w:t>
      </w:r>
    </w:p>
    <w:p w:rsidR="000336BE" w:rsidRPr="009E01E9" w:rsidRDefault="000336BE" w:rsidP="00A830B1">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4.学位论文匿名评审</w:t>
      </w:r>
    </w:p>
    <w:p w:rsidR="000336BE" w:rsidRPr="009E01E9" w:rsidRDefault="000336BE" w:rsidP="00A830B1">
      <w:pPr>
        <w:adjustRightInd w:val="0"/>
        <w:spacing w:line="440" w:lineRule="exact"/>
        <w:ind w:firstLineChars="200" w:firstLine="560"/>
        <w:contextualSpacing/>
        <w:rPr>
          <w:rFonts w:ascii="宋体" w:eastAsia="宋体" w:hAnsi="宋体" w:cs="Times New Roman"/>
          <w:sz w:val="28"/>
          <w:szCs w:val="28"/>
        </w:rPr>
      </w:pPr>
      <w:bookmarkStart w:id="14" w:name="_Hlk530581890"/>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w:t>
      </w:r>
      <w:r w:rsidRPr="00777260">
        <w:rPr>
          <w:rFonts w:ascii="宋体" w:eastAsia="宋体" w:hAnsi="宋体" w:cs="Times New Roman" w:hint="eastAsia"/>
          <w:sz w:val="28"/>
          <w:szCs w:val="28"/>
        </w:rPr>
        <w:t>哈尔滨商业大学研究生学位论文匿名评审办法</w:t>
      </w:r>
      <w:r>
        <w:rPr>
          <w:rFonts w:ascii="宋体" w:eastAsia="宋体" w:hAnsi="宋体" w:cs="Times New Roman" w:hint="eastAsia"/>
          <w:sz w:val="28"/>
          <w:szCs w:val="28"/>
        </w:rPr>
        <w:t>（试行）》和</w:t>
      </w:r>
      <w:r>
        <w:rPr>
          <w:rFonts w:ascii="宋体" w:eastAsia="宋体" w:hAnsi="宋体" w:cs="Times New Roman"/>
          <w:sz w:val="28"/>
          <w:szCs w:val="28"/>
        </w:rPr>
        <w:t>学校</w:t>
      </w:r>
      <w:r>
        <w:rPr>
          <w:rFonts w:ascii="宋体" w:eastAsia="宋体" w:hAnsi="宋体" w:cs="Times New Roman" w:hint="eastAsia"/>
          <w:sz w:val="28"/>
          <w:szCs w:val="28"/>
        </w:rPr>
        <w:t>有关</w:t>
      </w:r>
      <w:r>
        <w:rPr>
          <w:rFonts w:ascii="宋体" w:eastAsia="宋体" w:hAnsi="宋体" w:cs="Times New Roman"/>
          <w:sz w:val="28"/>
          <w:szCs w:val="28"/>
        </w:rPr>
        <w:t>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p>
    <w:bookmarkEnd w:id="14"/>
    <w:p w:rsidR="000336BE" w:rsidRPr="009E01E9" w:rsidRDefault="000336BE" w:rsidP="00A830B1">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5.学位论文答辩</w:t>
      </w:r>
    </w:p>
    <w:p w:rsidR="00167D7B" w:rsidRDefault="000336BE" w:rsidP="000605CC">
      <w:pPr>
        <w:spacing w:line="440" w:lineRule="exact"/>
        <w:ind w:firstLine="482"/>
        <w:rPr>
          <w:b/>
          <w:sz w:val="28"/>
          <w:szCs w:val="28"/>
        </w:rPr>
      </w:pPr>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《哈尔滨</w:t>
      </w:r>
      <w:r>
        <w:rPr>
          <w:rFonts w:ascii="宋体" w:eastAsia="宋体" w:hAnsi="宋体" w:cs="Times New Roman"/>
          <w:sz w:val="28"/>
          <w:szCs w:val="28"/>
        </w:rPr>
        <w:t>商业大学博士、硕士学位授予工作实施细则（</w:t>
      </w:r>
      <w:r>
        <w:rPr>
          <w:rFonts w:ascii="宋体" w:eastAsia="宋体" w:hAnsi="宋体" w:cs="Times New Roman" w:hint="eastAsia"/>
          <w:sz w:val="28"/>
          <w:szCs w:val="28"/>
        </w:rPr>
        <w:t>修订</w:t>
      </w:r>
      <w:r>
        <w:rPr>
          <w:rFonts w:ascii="宋体" w:eastAsia="宋体" w:hAnsi="宋体" w:cs="Times New Roman"/>
          <w:sz w:val="28"/>
          <w:szCs w:val="28"/>
        </w:rPr>
        <w:t>）</w:t>
      </w:r>
      <w:r>
        <w:rPr>
          <w:rFonts w:ascii="宋体" w:eastAsia="宋体" w:hAnsi="宋体" w:cs="Times New Roman" w:hint="eastAsia"/>
          <w:sz w:val="28"/>
          <w:szCs w:val="28"/>
        </w:rPr>
        <w:t>》和</w:t>
      </w:r>
      <w:r w:rsidRPr="009E01E9">
        <w:rPr>
          <w:rFonts w:ascii="宋体" w:eastAsia="宋体" w:hAnsi="宋体" w:cs="Times New Roman" w:hint="eastAsia"/>
          <w:sz w:val="28"/>
          <w:szCs w:val="28"/>
        </w:rPr>
        <w:t>学校</w:t>
      </w:r>
      <w:r>
        <w:rPr>
          <w:rFonts w:ascii="宋体" w:eastAsia="宋体" w:hAnsi="宋体" w:cs="Times New Roman" w:hint="eastAsia"/>
          <w:sz w:val="28"/>
          <w:szCs w:val="28"/>
        </w:rPr>
        <w:t>有关要求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bookmarkStart w:id="15" w:name="_GoBack"/>
      <w:bookmarkEnd w:id="15"/>
      <w:r w:rsidR="0025190C" w:rsidRPr="00E07ABF">
        <w:rPr>
          <w:b/>
          <w:sz w:val="28"/>
          <w:szCs w:val="28"/>
        </w:rPr>
        <w:br w:type="page"/>
      </w:r>
    </w:p>
    <w:bookmarkEnd w:id="1"/>
    <w:tbl>
      <w:tblPr>
        <w:tblpPr w:leftFromText="180" w:rightFromText="180" w:vertAnchor="page" w:horzAnchor="margin" w:tblpXSpec="center" w:tblpY="2173"/>
        <w:tblW w:w="93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3"/>
        <w:gridCol w:w="1052"/>
        <w:gridCol w:w="963"/>
        <w:gridCol w:w="3969"/>
        <w:gridCol w:w="709"/>
        <w:gridCol w:w="572"/>
        <w:gridCol w:w="725"/>
        <w:gridCol w:w="861"/>
      </w:tblGrid>
      <w:tr w:rsidR="00A830B1" w:rsidRPr="00E07ABF" w:rsidTr="00E729AC">
        <w:tc>
          <w:tcPr>
            <w:tcW w:w="1535" w:type="dxa"/>
            <w:gridSpan w:val="2"/>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sz w:val="28"/>
                <w:szCs w:val="28"/>
              </w:rPr>
              <w:lastRenderedPageBreak/>
              <w:br w:type="page"/>
            </w:r>
            <w:bookmarkStart w:id="16" w:name="_Hlk3211998"/>
            <w:r w:rsidRPr="00023468">
              <w:rPr>
                <w:rFonts w:ascii="宋体" w:eastAsia="宋体" w:hAnsi="宋体" w:cs="Times New Roman"/>
                <w:b/>
                <w:szCs w:val="21"/>
              </w:rPr>
              <w:t>课程类别</w:t>
            </w:r>
          </w:p>
        </w:tc>
        <w:tc>
          <w:tcPr>
            <w:tcW w:w="963"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课程编号</w:t>
            </w:r>
          </w:p>
        </w:tc>
        <w:tc>
          <w:tcPr>
            <w:tcW w:w="3969"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课  程  名  称</w:t>
            </w:r>
          </w:p>
        </w:tc>
        <w:tc>
          <w:tcPr>
            <w:tcW w:w="709"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学时</w:t>
            </w:r>
          </w:p>
        </w:tc>
        <w:tc>
          <w:tcPr>
            <w:tcW w:w="572"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学分</w:t>
            </w:r>
          </w:p>
        </w:tc>
        <w:tc>
          <w:tcPr>
            <w:tcW w:w="725"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开课</w:t>
            </w:r>
          </w:p>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学期</w:t>
            </w:r>
          </w:p>
        </w:tc>
        <w:tc>
          <w:tcPr>
            <w:tcW w:w="861" w:type="dxa"/>
            <w:vAlign w:val="center"/>
          </w:tcPr>
          <w:p w:rsidR="00A830B1" w:rsidRPr="00E07ABF" w:rsidRDefault="00A830B1" w:rsidP="00A830B1">
            <w:pPr>
              <w:jc w:val="center"/>
              <w:rPr>
                <w:rFonts w:ascii="宋体" w:eastAsia="宋体" w:hAnsi="宋体" w:cs="Times New Roman"/>
                <w:b/>
                <w:szCs w:val="21"/>
              </w:rPr>
            </w:pPr>
            <w:r w:rsidRPr="00E07ABF">
              <w:rPr>
                <w:rFonts w:ascii="宋体" w:eastAsia="宋体" w:hAnsi="宋体" w:cs="Times New Roman"/>
                <w:b/>
                <w:szCs w:val="21"/>
              </w:rPr>
              <w:t>必选</w:t>
            </w:r>
          </w:p>
        </w:tc>
      </w:tr>
      <w:tr w:rsidR="00A830B1" w:rsidRPr="00023468" w:rsidTr="00592DC2">
        <w:trPr>
          <w:trHeight w:hRule="exact" w:val="397"/>
        </w:trPr>
        <w:tc>
          <w:tcPr>
            <w:tcW w:w="483" w:type="dxa"/>
            <w:vMerge w:val="restart"/>
            <w:textDirection w:val="tbRlV"/>
            <w:vAlign w:val="center"/>
          </w:tcPr>
          <w:p w:rsidR="00A830B1" w:rsidRPr="00023468" w:rsidRDefault="00A830B1" w:rsidP="00A830B1">
            <w:pPr>
              <w:ind w:left="113" w:right="113"/>
              <w:jc w:val="center"/>
              <w:rPr>
                <w:rFonts w:ascii="宋体" w:eastAsia="宋体" w:hAnsi="宋体" w:cs="Times New Roman"/>
                <w:b/>
                <w:sz w:val="24"/>
                <w:szCs w:val="24"/>
              </w:rPr>
            </w:pPr>
            <w:r w:rsidRPr="00023468">
              <w:rPr>
                <w:rFonts w:ascii="宋体" w:eastAsia="宋体" w:hAnsi="宋体" w:cs="Times New Roman" w:hint="eastAsia"/>
                <w:b/>
                <w:sz w:val="24"/>
                <w:szCs w:val="24"/>
              </w:rPr>
              <w:t xml:space="preserve">学 </w:t>
            </w:r>
            <w:r w:rsidRPr="00023468">
              <w:rPr>
                <w:rFonts w:ascii="宋体" w:eastAsia="宋体" w:hAnsi="宋体" w:cs="Times New Roman"/>
                <w:b/>
                <w:sz w:val="24"/>
                <w:szCs w:val="24"/>
              </w:rPr>
              <w:t xml:space="preserve"> </w:t>
            </w:r>
            <w:r w:rsidRPr="00023468">
              <w:rPr>
                <w:rFonts w:ascii="宋体" w:eastAsia="宋体" w:hAnsi="宋体" w:cs="Times New Roman" w:hint="eastAsia"/>
                <w:b/>
                <w:sz w:val="24"/>
                <w:szCs w:val="24"/>
              </w:rPr>
              <w:t xml:space="preserve">位 </w:t>
            </w:r>
            <w:r w:rsidRPr="00023468">
              <w:rPr>
                <w:rFonts w:ascii="宋体" w:eastAsia="宋体" w:hAnsi="宋体" w:cs="Times New Roman"/>
                <w:b/>
                <w:sz w:val="24"/>
                <w:szCs w:val="24"/>
              </w:rPr>
              <w:t xml:space="preserve"> </w:t>
            </w:r>
            <w:r w:rsidRPr="00023468">
              <w:rPr>
                <w:rFonts w:ascii="宋体" w:eastAsia="宋体" w:hAnsi="宋体" w:cs="Times New Roman" w:hint="eastAsia"/>
                <w:b/>
                <w:sz w:val="24"/>
                <w:szCs w:val="24"/>
              </w:rPr>
              <w:t>课</w:t>
            </w:r>
          </w:p>
        </w:tc>
        <w:tc>
          <w:tcPr>
            <w:tcW w:w="1052" w:type="dxa"/>
            <w:vMerge w:val="restart"/>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公共课</w:t>
            </w: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1900101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中国特色社会主义理论与实践研究</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3</w:t>
            </w:r>
            <w:r>
              <w:rPr>
                <w:rFonts w:ascii="宋体" w:eastAsia="宋体" w:hAnsi="宋体" w:cs="Times New Roman"/>
                <w:szCs w:val="21"/>
              </w:rPr>
              <w:t>6</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p>
        </w:tc>
        <w:tc>
          <w:tcPr>
            <w:tcW w:w="861"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2学分</w:t>
            </w: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b/>
                <w:sz w:val="24"/>
                <w:szCs w:val="24"/>
              </w:rPr>
            </w:pPr>
          </w:p>
        </w:tc>
        <w:tc>
          <w:tcPr>
            <w:tcW w:w="1052" w:type="dxa"/>
            <w:vMerge/>
            <w:vAlign w:val="center"/>
          </w:tcPr>
          <w:p w:rsidR="00A830B1" w:rsidRPr="00023468" w:rsidRDefault="00A830B1" w:rsidP="00A830B1">
            <w:pPr>
              <w:jc w:val="center"/>
              <w:rPr>
                <w:rFonts w:ascii="宋体" w:eastAsia="宋体" w:hAnsi="宋体" w:cs="Times New Roman"/>
                <w:b/>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1900103</w:t>
            </w:r>
          </w:p>
        </w:tc>
        <w:tc>
          <w:tcPr>
            <w:tcW w:w="3969" w:type="dxa"/>
            <w:vAlign w:val="center"/>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szCs w:val="21"/>
              </w:rPr>
              <w:t>马克思主义与社会科学方法论</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r w:rsidR="00923076">
              <w:rPr>
                <w:rFonts w:ascii="宋体" w:eastAsia="宋体" w:hAnsi="宋体" w:cs="Times New Roman"/>
                <w:szCs w:val="21"/>
              </w:rPr>
              <w:t>8</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861"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r w:rsidRPr="00023468">
              <w:rPr>
                <w:rFonts w:ascii="宋体" w:eastAsia="宋体" w:hAnsi="宋体" w:cs="Times New Roman" w:hint="eastAsia"/>
                <w:szCs w:val="21"/>
              </w:rPr>
              <w:t>学分</w:t>
            </w: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b/>
                <w:sz w:val="24"/>
                <w:szCs w:val="24"/>
              </w:rPr>
            </w:pPr>
          </w:p>
        </w:tc>
        <w:tc>
          <w:tcPr>
            <w:tcW w:w="1052" w:type="dxa"/>
            <w:vMerge/>
            <w:vAlign w:val="center"/>
          </w:tcPr>
          <w:p w:rsidR="00A830B1" w:rsidRPr="00023468" w:rsidRDefault="00A830B1" w:rsidP="00A830B1">
            <w:pPr>
              <w:jc w:val="center"/>
              <w:rPr>
                <w:rFonts w:ascii="宋体" w:eastAsia="宋体" w:hAnsi="宋体" w:cs="Times New Roman"/>
                <w:b/>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1900201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第一外国语（英语</w:t>
            </w:r>
            <w:r w:rsidRPr="00023468">
              <w:rPr>
                <w:rFonts w:ascii="宋体" w:eastAsia="宋体" w:hAnsi="宋体" w:cs="Times New Roman" w:hint="eastAsia"/>
                <w:szCs w:val="21"/>
              </w:rPr>
              <w:t>、俄语、日语</w:t>
            </w:r>
            <w:r w:rsidRPr="00023468">
              <w:rPr>
                <w:rFonts w:ascii="宋体" w:eastAsia="宋体" w:hAnsi="宋体" w:cs="Times New Roman"/>
                <w:szCs w:val="21"/>
              </w:rPr>
              <w:t>）</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48</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3</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p>
        </w:tc>
        <w:tc>
          <w:tcPr>
            <w:tcW w:w="861"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3学分</w:t>
            </w:r>
          </w:p>
        </w:tc>
      </w:tr>
      <w:tr w:rsidR="00A830B1" w:rsidRPr="00023468" w:rsidTr="00592DC2">
        <w:trPr>
          <w:trHeight w:hRule="exact" w:val="397"/>
        </w:trPr>
        <w:tc>
          <w:tcPr>
            <w:tcW w:w="483" w:type="dxa"/>
            <w:vMerge/>
            <w:tcBorders>
              <w:top w:val="single" w:sz="4" w:space="0" w:color="auto"/>
            </w:tcBorders>
            <w:vAlign w:val="center"/>
          </w:tcPr>
          <w:p w:rsidR="00A830B1" w:rsidRPr="00023468" w:rsidRDefault="00A830B1" w:rsidP="00A830B1">
            <w:pPr>
              <w:jc w:val="center"/>
              <w:rPr>
                <w:rFonts w:ascii="宋体" w:eastAsia="宋体" w:hAnsi="宋体" w:cs="Times New Roman"/>
                <w:b/>
                <w:sz w:val="24"/>
                <w:szCs w:val="24"/>
              </w:rPr>
            </w:pPr>
          </w:p>
        </w:tc>
        <w:tc>
          <w:tcPr>
            <w:tcW w:w="1052" w:type="dxa"/>
            <w:vMerge w:val="restart"/>
            <w:tcBorders>
              <w:top w:val="single" w:sz="4" w:space="0" w:color="auto"/>
            </w:tcBorders>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一级学科</w:t>
            </w:r>
          </w:p>
        </w:tc>
        <w:tc>
          <w:tcPr>
            <w:tcW w:w="963" w:type="dxa"/>
            <w:vAlign w:val="center"/>
          </w:tcPr>
          <w:p w:rsidR="00A830B1" w:rsidRPr="00023468" w:rsidRDefault="00A830B1" w:rsidP="00A830B1">
            <w:pPr>
              <w:widowControl/>
              <w:adjustRightInd w:val="0"/>
              <w:jc w:val="center"/>
              <w:rPr>
                <w:rFonts w:ascii="宋体" w:eastAsia="宋体" w:hAnsi="宋体"/>
                <w:szCs w:val="21"/>
              </w:rPr>
            </w:pPr>
            <w:r w:rsidRPr="00023468">
              <w:rPr>
                <w:rFonts w:ascii="宋体" w:eastAsia="宋体" w:hAnsi="宋体"/>
              </w:rPr>
              <w:t>1901001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中级微观经济学</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32</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725" w:type="dxa"/>
            <w:tcBorders>
              <w:bottom w:val="single" w:sz="4" w:space="0" w:color="auto"/>
            </w:tcBorders>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w:t>
            </w:r>
          </w:p>
        </w:tc>
        <w:tc>
          <w:tcPr>
            <w:tcW w:w="861" w:type="dxa"/>
            <w:vMerge w:val="restart"/>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6学分</w:t>
            </w: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b/>
                <w:sz w:val="24"/>
                <w:szCs w:val="24"/>
              </w:rPr>
            </w:pPr>
          </w:p>
        </w:tc>
        <w:tc>
          <w:tcPr>
            <w:tcW w:w="1052" w:type="dxa"/>
            <w:vMerge/>
            <w:vAlign w:val="center"/>
          </w:tcPr>
          <w:p w:rsidR="00A830B1" w:rsidRPr="00023468" w:rsidRDefault="00A830B1" w:rsidP="00A830B1">
            <w:pPr>
              <w:jc w:val="center"/>
              <w:rPr>
                <w:rFonts w:ascii="宋体" w:eastAsia="宋体" w:hAnsi="宋体" w:cs="Times New Roman"/>
                <w:b/>
                <w:szCs w:val="21"/>
              </w:rPr>
            </w:pPr>
          </w:p>
        </w:tc>
        <w:tc>
          <w:tcPr>
            <w:tcW w:w="963" w:type="dxa"/>
            <w:vAlign w:val="center"/>
          </w:tcPr>
          <w:p w:rsidR="00A830B1" w:rsidRPr="00023468" w:rsidRDefault="00A830B1" w:rsidP="00A830B1">
            <w:pPr>
              <w:widowControl/>
              <w:adjustRightInd w:val="0"/>
              <w:jc w:val="center"/>
              <w:rPr>
                <w:rFonts w:ascii="宋体" w:eastAsia="宋体" w:hAnsi="宋体"/>
                <w:szCs w:val="21"/>
              </w:rPr>
            </w:pPr>
            <w:r w:rsidRPr="00023468">
              <w:rPr>
                <w:rFonts w:ascii="宋体" w:eastAsia="宋体" w:hAnsi="宋体"/>
              </w:rPr>
              <w:t>1901002</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中级宏观经济学</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32</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725" w:type="dxa"/>
            <w:tcBorders>
              <w:bottom w:val="single" w:sz="4" w:space="0" w:color="auto"/>
            </w:tcBorders>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b/>
                <w:sz w:val="24"/>
                <w:szCs w:val="24"/>
              </w:rPr>
            </w:pPr>
          </w:p>
        </w:tc>
        <w:tc>
          <w:tcPr>
            <w:tcW w:w="1052" w:type="dxa"/>
            <w:vMerge/>
            <w:vAlign w:val="center"/>
          </w:tcPr>
          <w:p w:rsidR="00A830B1" w:rsidRPr="00023468" w:rsidRDefault="00A830B1" w:rsidP="00A830B1">
            <w:pPr>
              <w:jc w:val="center"/>
              <w:rPr>
                <w:rFonts w:ascii="宋体" w:eastAsia="宋体" w:hAnsi="宋体" w:cs="Times New Roman"/>
                <w:b/>
                <w:szCs w:val="21"/>
              </w:rPr>
            </w:pPr>
          </w:p>
        </w:tc>
        <w:tc>
          <w:tcPr>
            <w:tcW w:w="963" w:type="dxa"/>
            <w:vAlign w:val="center"/>
          </w:tcPr>
          <w:p w:rsidR="00A830B1" w:rsidRPr="00023468" w:rsidRDefault="00A830B1" w:rsidP="00A830B1">
            <w:pPr>
              <w:widowControl/>
              <w:adjustRightInd w:val="0"/>
              <w:jc w:val="center"/>
              <w:rPr>
                <w:rFonts w:ascii="宋体" w:eastAsia="宋体" w:hAnsi="宋体"/>
                <w:szCs w:val="21"/>
              </w:rPr>
            </w:pPr>
            <w:r w:rsidRPr="00023468">
              <w:rPr>
                <w:rFonts w:ascii="宋体" w:eastAsia="宋体" w:hAnsi="宋体"/>
              </w:rPr>
              <w:t>1901003</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中级计量经济学</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32</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725" w:type="dxa"/>
            <w:tcBorders>
              <w:bottom w:val="single" w:sz="4" w:space="0" w:color="auto"/>
            </w:tcBorders>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w:t>
            </w:r>
          </w:p>
        </w:tc>
        <w:tc>
          <w:tcPr>
            <w:tcW w:w="861" w:type="dxa"/>
            <w:vMerge/>
            <w:tcBorders>
              <w:bottom w:val="single" w:sz="4" w:space="0" w:color="auto"/>
            </w:tcBorders>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b/>
                <w:sz w:val="24"/>
                <w:szCs w:val="24"/>
              </w:rPr>
            </w:pPr>
          </w:p>
        </w:tc>
        <w:tc>
          <w:tcPr>
            <w:tcW w:w="1052" w:type="dxa"/>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二级学科</w:t>
            </w:r>
          </w:p>
        </w:tc>
        <w:tc>
          <w:tcPr>
            <w:tcW w:w="963" w:type="dxa"/>
            <w:vAlign w:val="center"/>
          </w:tcPr>
          <w:p w:rsidR="00A830B1" w:rsidRPr="00023468" w:rsidRDefault="00A830B1" w:rsidP="00A830B1">
            <w:pPr>
              <w:widowControl/>
              <w:jc w:val="center"/>
              <w:rPr>
                <w:rFonts w:ascii="宋体" w:eastAsia="宋体" w:hAnsi="宋体" w:cs="Times New Roman"/>
                <w:szCs w:val="21"/>
              </w:rPr>
            </w:pPr>
            <w:r w:rsidRPr="00023468">
              <w:rPr>
                <w:rFonts w:ascii="宋体" w:eastAsia="宋体" w:hAnsi="宋体" w:cs="Times New Roman" w:hint="eastAsia"/>
                <w:szCs w:val="21"/>
              </w:rPr>
              <w:t>1901611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国民经济核算</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32</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w:t>
            </w:r>
          </w:p>
        </w:tc>
        <w:tc>
          <w:tcPr>
            <w:tcW w:w="861"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2学分</w:t>
            </w:r>
          </w:p>
        </w:tc>
      </w:tr>
      <w:tr w:rsidR="00A830B1" w:rsidRPr="00023468" w:rsidTr="00592DC2">
        <w:trPr>
          <w:trHeight w:hRule="exact" w:val="397"/>
        </w:trPr>
        <w:tc>
          <w:tcPr>
            <w:tcW w:w="483" w:type="dxa"/>
            <w:vMerge w:val="restart"/>
            <w:textDirection w:val="tbRlV"/>
            <w:vAlign w:val="center"/>
          </w:tcPr>
          <w:p w:rsidR="00A830B1" w:rsidRPr="00023468" w:rsidRDefault="00A830B1" w:rsidP="00A830B1">
            <w:pPr>
              <w:ind w:left="113" w:right="113"/>
              <w:jc w:val="center"/>
              <w:rPr>
                <w:rFonts w:ascii="宋体" w:eastAsia="宋体" w:hAnsi="宋体" w:cs="Times New Roman"/>
                <w:b/>
                <w:sz w:val="24"/>
                <w:szCs w:val="24"/>
              </w:rPr>
            </w:pPr>
            <w:r w:rsidRPr="00023468">
              <w:rPr>
                <w:rFonts w:ascii="宋体" w:eastAsia="宋体" w:hAnsi="宋体" w:cs="Times New Roman" w:hint="eastAsia"/>
                <w:b/>
                <w:sz w:val="24"/>
                <w:szCs w:val="24"/>
              </w:rPr>
              <w:t xml:space="preserve">选 </w:t>
            </w:r>
            <w:r w:rsidRPr="00023468">
              <w:rPr>
                <w:rFonts w:ascii="宋体" w:eastAsia="宋体" w:hAnsi="宋体" w:cs="Times New Roman"/>
                <w:b/>
                <w:sz w:val="24"/>
                <w:szCs w:val="24"/>
              </w:rPr>
              <w:t xml:space="preserve"> </w:t>
            </w:r>
            <w:r w:rsidRPr="00023468">
              <w:rPr>
                <w:rFonts w:ascii="宋体" w:eastAsia="宋体" w:hAnsi="宋体" w:cs="Times New Roman" w:hint="eastAsia"/>
                <w:b/>
                <w:sz w:val="24"/>
                <w:szCs w:val="24"/>
              </w:rPr>
              <w:t xml:space="preserve">修 </w:t>
            </w:r>
            <w:r w:rsidRPr="00023468">
              <w:rPr>
                <w:rFonts w:ascii="宋体" w:eastAsia="宋体" w:hAnsi="宋体" w:cs="Times New Roman"/>
                <w:b/>
                <w:sz w:val="24"/>
                <w:szCs w:val="24"/>
              </w:rPr>
              <w:t xml:space="preserve"> </w:t>
            </w:r>
            <w:r w:rsidRPr="00023468">
              <w:rPr>
                <w:rFonts w:ascii="宋体" w:eastAsia="宋体" w:hAnsi="宋体" w:cs="Times New Roman" w:hint="eastAsia"/>
                <w:b/>
                <w:sz w:val="24"/>
                <w:szCs w:val="24"/>
              </w:rPr>
              <w:t>课</w:t>
            </w:r>
          </w:p>
        </w:tc>
        <w:tc>
          <w:tcPr>
            <w:tcW w:w="1052" w:type="dxa"/>
            <w:vMerge w:val="restart"/>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限选课</w:t>
            </w: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1901621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经济统计分析专题</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restart"/>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3学分</w:t>
            </w: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b/>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w:t>
            </w:r>
            <w:r w:rsidRPr="00023468">
              <w:rPr>
                <w:rFonts w:ascii="宋体" w:eastAsia="宋体" w:hAnsi="宋体" w:cs="Times New Roman"/>
                <w:szCs w:val="21"/>
              </w:rPr>
              <w:t>22</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多元统计专题</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restart"/>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任选课</w:t>
            </w: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1900331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体育</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20</w:t>
            </w:r>
          </w:p>
        </w:tc>
        <w:tc>
          <w:tcPr>
            <w:tcW w:w="572" w:type="dxa"/>
            <w:vAlign w:val="center"/>
          </w:tcPr>
          <w:p w:rsidR="00A830B1" w:rsidRPr="00023468" w:rsidRDefault="00A830B1" w:rsidP="00A830B1">
            <w:pPr>
              <w:jc w:val="center"/>
              <w:rPr>
                <w:rFonts w:ascii="宋体" w:eastAsia="宋体" w:hAnsi="宋体" w:cs="Times New Roman"/>
                <w:szCs w:val="21"/>
              </w:rPr>
            </w:pP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861" w:type="dxa"/>
            <w:vMerge w:val="restart"/>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至少</w:t>
            </w:r>
            <w:r w:rsidRPr="00023468">
              <w:rPr>
                <w:rFonts w:ascii="宋体" w:eastAsia="宋体" w:hAnsi="宋体" w:cs="Times New Roman"/>
                <w:szCs w:val="21"/>
              </w:rPr>
              <w:t>选修</w:t>
            </w:r>
            <w:r w:rsidRPr="00023468">
              <w:rPr>
                <w:rFonts w:ascii="宋体" w:eastAsia="宋体" w:hAnsi="宋体" w:cs="Times New Roman" w:hint="eastAsia"/>
                <w:szCs w:val="21"/>
              </w:rPr>
              <w:t>6学分</w:t>
            </w: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1900231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第二外国语（英、日、法）</w:t>
            </w:r>
          </w:p>
        </w:tc>
        <w:tc>
          <w:tcPr>
            <w:tcW w:w="709"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48</w:t>
            </w: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3</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1901631</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定性数据分析</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1901632</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投入产出分析</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1901633</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抽样技术与应用</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1901634</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非参数统计分析</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1901635</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R语言程序设计应用</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3</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1901731</w:t>
            </w:r>
          </w:p>
        </w:tc>
        <w:tc>
          <w:tcPr>
            <w:tcW w:w="3969" w:type="dxa"/>
            <w:vAlign w:val="bottom"/>
          </w:tcPr>
          <w:p w:rsidR="00A830B1" w:rsidRPr="00023468" w:rsidRDefault="00A830B1" w:rsidP="00A830B1">
            <w:pPr>
              <w:jc w:val="left"/>
              <w:rPr>
                <w:rFonts w:ascii="宋体" w:eastAsia="宋体" w:hAnsi="宋体" w:cs="Times New Roman"/>
                <w:szCs w:val="21"/>
              </w:rPr>
            </w:pPr>
            <w:r w:rsidRPr="00023468">
              <w:rPr>
                <w:rFonts w:ascii="宋体" w:eastAsia="宋体" w:hAnsi="宋体" w:cs="Times New Roman" w:hint="eastAsia"/>
                <w:szCs w:val="21"/>
              </w:rPr>
              <w:t>时序分析专题</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widowControl/>
              <w:jc w:val="center"/>
              <w:rPr>
                <w:rFonts w:ascii="宋体" w:eastAsia="宋体" w:hAnsi="宋体" w:cs="Times New Roman"/>
                <w:szCs w:val="21"/>
              </w:rPr>
            </w:pPr>
            <w:r w:rsidRPr="00023468">
              <w:rPr>
                <w:rFonts w:ascii="宋体" w:eastAsia="宋体" w:hAnsi="宋体" w:hint="eastAsia"/>
                <w:szCs w:val="21"/>
              </w:rPr>
              <w:t>1901732</w:t>
            </w:r>
          </w:p>
        </w:tc>
        <w:tc>
          <w:tcPr>
            <w:tcW w:w="3969" w:type="dxa"/>
            <w:vAlign w:val="bottom"/>
          </w:tcPr>
          <w:p w:rsidR="00A830B1" w:rsidRPr="00023468" w:rsidRDefault="00A830B1" w:rsidP="00A830B1">
            <w:pPr>
              <w:widowControl/>
              <w:jc w:val="left"/>
              <w:rPr>
                <w:rFonts w:ascii="宋体" w:eastAsia="宋体" w:hAnsi="宋体" w:cs="Times New Roman"/>
                <w:szCs w:val="21"/>
              </w:rPr>
            </w:pPr>
            <w:r w:rsidRPr="00023468">
              <w:rPr>
                <w:rFonts w:ascii="宋体" w:eastAsia="宋体" w:hAnsi="宋体" w:hint="eastAsia"/>
                <w:szCs w:val="21"/>
              </w:rPr>
              <w:t>面板数据分析</w:t>
            </w:r>
          </w:p>
        </w:tc>
        <w:tc>
          <w:tcPr>
            <w:tcW w:w="709"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24</w:t>
            </w:r>
          </w:p>
        </w:tc>
        <w:tc>
          <w:tcPr>
            <w:tcW w:w="572"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1.5</w:t>
            </w:r>
          </w:p>
        </w:tc>
        <w:tc>
          <w:tcPr>
            <w:tcW w:w="725" w:type="dxa"/>
            <w:vAlign w:val="bottom"/>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bottom"/>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1901712</w:t>
            </w:r>
          </w:p>
        </w:tc>
        <w:tc>
          <w:tcPr>
            <w:tcW w:w="3969" w:type="dxa"/>
            <w:vAlign w:val="bottom"/>
          </w:tcPr>
          <w:p w:rsidR="00A830B1" w:rsidRPr="00023468" w:rsidRDefault="00A830B1" w:rsidP="00A830B1">
            <w:pPr>
              <w:jc w:val="left"/>
              <w:rPr>
                <w:rFonts w:ascii="宋体" w:eastAsia="宋体" w:hAnsi="宋体"/>
              </w:rPr>
            </w:pPr>
            <w:r w:rsidRPr="00023468">
              <w:rPr>
                <w:rFonts w:ascii="宋体" w:eastAsia="宋体" w:hAnsi="宋体" w:hint="eastAsia"/>
                <w:szCs w:val="21"/>
              </w:rPr>
              <w:t>经济学研究方法与应用专题</w:t>
            </w:r>
          </w:p>
        </w:tc>
        <w:tc>
          <w:tcPr>
            <w:tcW w:w="709" w:type="dxa"/>
            <w:vAlign w:val="bottom"/>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16</w:t>
            </w:r>
          </w:p>
        </w:tc>
        <w:tc>
          <w:tcPr>
            <w:tcW w:w="572" w:type="dxa"/>
            <w:vAlign w:val="bottom"/>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1</w:t>
            </w:r>
          </w:p>
        </w:tc>
        <w:tc>
          <w:tcPr>
            <w:tcW w:w="725" w:type="dxa"/>
            <w:vAlign w:val="bottom"/>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jc w:val="center"/>
              <w:rPr>
                <w:rFonts w:ascii="宋体" w:eastAsia="宋体" w:hAnsi="宋体"/>
                <w:szCs w:val="21"/>
              </w:rPr>
            </w:pPr>
            <w:r w:rsidRPr="00023468">
              <w:rPr>
                <w:rFonts w:ascii="宋体" w:eastAsia="宋体" w:hAnsi="宋体"/>
                <w:szCs w:val="21"/>
              </w:rPr>
              <w:t>1901539</w:t>
            </w:r>
          </w:p>
        </w:tc>
        <w:tc>
          <w:tcPr>
            <w:tcW w:w="3969" w:type="dxa"/>
            <w:vAlign w:val="center"/>
          </w:tcPr>
          <w:p w:rsidR="00A830B1" w:rsidRPr="00023468" w:rsidRDefault="00A830B1" w:rsidP="00A830B1">
            <w:pPr>
              <w:pStyle w:val="a9"/>
              <w:spacing w:line="400" w:lineRule="exact"/>
              <w:ind w:firstLine="0"/>
              <w:rPr>
                <w:sz w:val="21"/>
                <w:szCs w:val="21"/>
              </w:rPr>
            </w:pPr>
            <w:r w:rsidRPr="00023468">
              <w:rPr>
                <w:rFonts w:hint="eastAsia"/>
                <w:sz w:val="21"/>
                <w:szCs w:val="21"/>
              </w:rPr>
              <w:t>学位论文写作与学术规范</w:t>
            </w:r>
          </w:p>
        </w:tc>
        <w:tc>
          <w:tcPr>
            <w:tcW w:w="709" w:type="dxa"/>
            <w:vAlign w:val="center"/>
          </w:tcPr>
          <w:p w:rsidR="00A830B1" w:rsidRPr="00023468" w:rsidRDefault="00A830B1" w:rsidP="00A830B1">
            <w:pPr>
              <w:snapToGrid w:val="0"/>
              <w:jc w:val="center"/>
              <w:rPr>
                <w:rFonts w:ascii="宋体" w:eastAsia="宋体" w:hAnsi="宋体"/>
                <w:szCs w:val="21"/>
              </w:rPr>
            </w:pPr>
            <w:r w:rsidRPr="00023468">
              <w:rPr>
                <w:rFonts w:ascii="宋体" w:eastAsia="宋体" w:hAnsi="宋体"/>
                <w:szCs w:val="21"/>
              </w:rPr>
              <w:t>16</w:t>
            </w:r>
          </w:p>
        </w:tc>
        <w:tc>
          <w:tcPr>
            <w:tcW w:w="572" w:type="dxa"/>
            <w:vAlign w:val="center"/>
          </w:tcPr>
          <w:p w:rsidR="00A830B1" w:rsidRPr="00023468" w:rsidRDefault="00A830B1" w:rsidP="00A830B1">
            <w:pPr>
              <w:snapToGrid w:val="0"/>
              <w:jc w:val="center"/>
              <w:rPr>
                <w:rFonts w:ascii="宋体" w:eastAsia="宋体" w:hAnsi="宋体"/>
                <w:szCs w:val="21"/>
              </w:rPr>
            </w:pPr>
            <w:r w:rsidRPr="00023468">
              <w:rPr>
                <w:rFonts w:ascii="宋体" w:eastAsia="宋体" w:hAnsi="宋体"/>
                <w:szCs w:val="21"/>
              </w:rPr>
              <w:t>1</w:t>
            </w:r>
          </w:p>
        </w:tc>
        <w:tc>
          <w:tcPr>
            <w:tcW w:w="725" w:type="dxa"/>
            <w:vAlign w:val="center"/>
          </w:tcPr>
          <w:p w:rsidR="00A830B1" w:rsidRPr="00023468" w:rsidRDefault="00A830B1" w:rsidP="00A830B1">
            <w:pPr>
              <w:snapToGrid w:val="0"/>
              <w:jc w:val="center"/>
              <w:rPr>
                <w:rFonts w:ascii="宋体" w:eastAsia="宋体" w:hAnsi="宋体"/>
                <w:szCs w:val="21"/>
              </w:rPr>
            </w:pPr>
            <w:r w:rsidRPr="00023468">
              <w:rPr>
                <w:rFonts w:ascii="宋体" w:eastAsia="宋体" w:hAnsi="宋体"/>
                <w:szCs w:val="21"/>
              </w:rPr>
              <w:t>2</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592DC2">
        <w:trPr>
          <w:trHeight w:hRule="exact" w:val="397"/>
        </w:trPr>
        <w:tc>
          <w:tcPr>
            <w:tcW w:w="483" w:type="dxa"/>
            <w:vMerge/>
            <w:vAlign w:val="center"/>
          </w:tcPr>
          <w:p w:rsidR="00A830B1" w:rsidRPr="00023468" w:rsidRDefault="00A830B1" w:rsidP="00A830B1">
            <w:pPr>
              <w:jc w:val="center"/>
              <w:rPr>
                <w:rFonts w:ascii="宋体" w:eastAsia="宋体" w:hAnsi="宋体" w:cs="Times New Roman"/>
                <w:szCs w:val="21"/>
              </w:rPr>
            </w:pPr>
          </w:p>
        </w:tc>
        <w:tc>
          <w:tcPr>
            <w:tcW w:w="1052" w:type="dxa"/>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widowControl/>
              <w:jc w:val="center"/>
              <w:rPr>
                <w:rFonts w:ascii="宋体" w:eastAsia="宋体" w:hAnsi="宋体"/>
                <w:szCs w:val="21"/>
              </w:rPr>
            </w:pPr>
            <w:r w:rsidRPr="00023468">
              <w:rPr>
                <w:rFonts w:ascii="宋体" w:eastAsia="宋体" w:hAnsi="宋体" w:hint="eastAsia"/>
                <w:szCs w:val="21"/>
              </w:rPr>
              <w:t>1901733</w:t>
            </w:r>
          </w:p>
        </w:tc>
        <w:tc>
          <w:tcPr>
            <w:tcW w:w="3969" w:type="dxa"/>
            <w:vAlign w:val="center"/>
          </w:tcPr>
          <w:p w:rsidR="00A830B1" w:rsidRPr="00023468" w:rsidRDefault="00A830B1" w:rsidP="00A830B1">
            <w:pPr>
              <w:snapToGrid w:val="0"/>
              <w:rPr>
                <w:rFonts w:ascii="宋体" w:eastAsia="宋体" w:hAnsi="宋体"/>
                <w:szCs w:val="21"/>
              </w:rPr>
            </w:pPr>
            <w:r w:rsidRPr="00023468">
              <w:rPr>
                <w:rFonts w:ascii="宋体" w:eastAsia="宋体" w:hAnsi="宋体" w:hint="eastAsia"/>
              </w:rPr>
              <w:t>最优化理论</w:t>
            </w:r>
          </w:p>
        </w:tc>
        <w:tc>
          <w:tcPr>
            <w:tcW w:w="709" w:type="dxa"/>
            <w:vAlign w:val="center"/>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24</w:t>
            </w:r>
          </w:p>
        </w:tc>
        <w:tc>
          <w:tcPr>
            <w:tcW w:w="572" w:type="dxa"/>
            <w:vAlign w:val="center"/>
          </w:tcPr>
          <w:p w:rsidR="00A830B1" w:rsidRPr="00023468" w:rsidRDefault="00A830B1" w:rsidP="00A830B1">
            <w:pPr>
              <w:jc w:val="center"/>
              <w:rPr>
                <w:rFonts w:ascii="宋体" w:eastAsia="宋体" w:hAnsi="宋体"/>
                <w:szCs w:val="21"/>
              </w:rPr>
            </w:pPr>
            <w:r w:rsidRPr="00023468">
              <w:rPr>
                <w:rFonts w:ascii="宋体" w:eastAsia="宋体" w:hAnsi="宋体"/>
                <w:szCs w:val="21"/>
              </w:rPr>
              <w:t>1.5</w:t>
            </w:r>
          </w:p>
        </w:tc>
        <w:tc>
          <w:tcPr>
            <w:tcW w:w="725" w:type="dxa"/>
            <w:vAlign w:val="center"/>
          </w:tcPr>
          <w:p w:rsidR="00A830B1" w:rsidRPr="00023468" w:rsidRDefault="00A830B1" w:rsidP="00A830B1">
            <w:pPr>
              <w:jc w:val="center"/>
              <w:rPr>
                <w:rFonts w:ascii="宋体" w:eastAsia="宋体" w:hAnsi="宋体"/>
                <w:szCs w:val="21"/>
              </w:rPr>
            </w:pPr>
            <w:r w:rsidRPr="00023468">
              <w:rPr>
                <w:rFonts w:ascii="宋体" w:eastAsia="宋体" w:hAnsi="宋体" w:hint="eastAsia"/>
                <w:szCs w:val="21"/>
              </w:rPr>
              <w:t>3</w:t>
            </w:r>
          </w:p>
        </w:tc>
        <w:tc>
          <w:tcPr>
            <w:tcW w:w="861" w:type="dxa"/>
            <w:vMerge/>
            <w:vAlign w:val="center"/>
          </w:tcPr>
          <w:p w:rsidR="00A830B1" w:rsidRPr="00023468" w:rsidRDefault="00A830B1" w:rsidP="00A830B1">
            <w:pPr>
              <w:jc w:val="center"/>
              <w:rPr>
                <w:rFonts w:ascii="宋体" w:eastAsia="宋体" w:hAnsi="宋体" w:cs="Times New Roman"/>
                <w:szCs w:val="21"/>
              </w:rPr>
            </w:pPr>
          </w:p>
        </w:tc>
      </w:tr>
      <w:tr w:rsidR="00A830B1" w:rsidRPr="00023468" w:rsidTr="00E729AC">
        <w:trPr>
          <w:trHeight w:hRule="exact" w:val="397"/>
        </w:trPr>
        <w:tc>
          <w:tcPr>
            <w:tcW w:w="1535" w:type="dxa"/>
            <w:gridSpan w:val="2"/>
            <w:vAlign w:val="center"/>
          </w:tcPr>
          <w:p w:rsidR="00A830B1" w:rsidRPr="00DD1210" w:rsidRDefault="00A830B1" w:rsidP="00A830B1">
            <w:pPr>
              <w:jc w:val="center"/>
              <w:rPr>
                <w:rFonts w:ascii="宋体" w:eastAsia="宋体" w:hAnsi="宋体"/>
                <w:b/>
                <w:bCs/>
                <w:szCs w:val="21"/>
              </w:rPr>
            </w:pPr>
            <w:r w:rsidRPr="00DD1210">
              <w:rPr>
                <w:rFonts w:ascii="宋体" w:eastAsia="宋体" w:hAnsi="宋体" w:hint="eastAsia"/>
                <w:b/>
                <w:bCs/>
                <w:szCs w:val="21"/>
              </w:rPr>
              <w:t>专题必修课</w:t>
            </w:r>
          </w:p>
        </w:tc>
        <w:tc>
          <w:tcPr>
            <w:tcW w:w="963" w:type="dxa"/>
            <w:vAlign w:val="center"/>
          </w:tcPr>
          <w:p w:rsidR="00A830B1" w:rsidRPr="00DD1210" w:rsidRDefault="00A830B1" w:rsidP="00A830B1">
            <w:pPr>
              <w:jc w:val="center"/>
              <w:rPr>
                <w:rFonts w:ascii="宋体" w:eastAsia="宋体" w:hAnsi="宋体"/>
                <w:szCs w:val="21"/>
              </w:rPr>
            </w:pPr>
            <w:r w:rsidRPr="00DD1210">
              <w:rPr>
                <w:rFonts w:ascii="宋体" w:eastAsia="宋体" w:hAnsi="宋体" w:hint="eastAsia"/>
                <w:szCs w:val="21"/>
              </w:rPr>
              <w:t>1</w:t>
            </w:r>
            <w:r w:rsidRPr="00DD1210">
              <w:rPr>
                <w:rFonts w:ascii="宋体" w:eastAsia="宋体" w:hAnsi="宋体"/>
                <w:szCs w:val="21"/>
              </w:rPr>
              <w:t>900100</w:t>
            </w:r>
          </w:p>
        </w:tc>
        <w:tc>
          <w:tcPr>
            <w:tcW w:w="3969" w:type="dxa"/>
            <w:vAlign w:val="center"/>
          </w:tcPr>
          <w:p w:rsidR="00A830B1" w:rsidRPr="00DD1210" w:rsidRDefault="00A830B1" w:rsidP="00A830B1">
            <w:pPr>
              <w:jc w:val="center"/>
              <w:rPr>
                <w:rFonts w:ascii="宋体" w:eastAsia="宋体" w:hAnsi="宋体"/>
                <w:szCs w:val="21"/>
              </w:rPr>
            </w:pPr>
            <w:r w:rsidRPr="00DD1210">
              <w:rPr>
                <w:rFonts w:ascii="宋体" w:eastAsia="宋体" w:hAnsi="宋体" w:hint="eastAsia"/>
              </w:rPr>
              <w:t>《</w:t>
            </w:r>
            <w:r w:rsidRPr="00DD1210">
              <w:rPr>
                <w:rFonts w:ascii="宋体" w:eastAsia="宋体" w:hAnsi="宋体" w:hint="eastAsia"/>
                <w:szCs w:val="21"/>
              </w:rPr>
              <w:t>习近平总书记系列重要讲话》专题辅导</w:t>
            </w:r>
          </w:p>
        </w:tc>
        <w:tc>
          <w:tcPr>
            <w:tcW w:w="709" w:type="dxa"/>
            <w:vAlign w:val="center"/>
          </w:tcPr>
          <w:p w:rsidR="00A830B1" w:rsidRPr="00DD1210" w:rsidRDefault="00A830B1" w:rsidP="00A830B1">
            <w:pPr>
              <w:jc w:val="center"/>
              <w:rPr>
                <w:rFonts w:ascii="宋体" w:eastAsia="宋体" w:hAnsi="宋体"/>
                <w:bCs/>
              </w:rPr>
            </w:pPr>
            <w:r w:rsidRPr="00DD1210">
              <w:rPr>
                <w:rFonts w:ascii="宋体" w:eastAsia="宋体" w:hAnsi="宋体"/>
                <w:bCs/>
              </w:rPr>
              <w:t>1</w:t>
            </w:r>
            <w:r w:rsidR="00923076">
              <w:rPr>
                <w:rFonts w:ascii="宋体" w:eastAsia="宋体" w:hAnsi="宋体"/>
                <w:bCs/>
              </w:rPr>
              <w:t>8</w:t>
            </w:r>
          </w:p>
        </w:tc>
        <w:tc>
          <w:tcPr>
            <w:tcW w:w="572" w:type="dxa"/>
            <w:vAlign w:val="center"/>
          </w:tcPr>
          <w:p w:rsidR="00A830B1" w:rsidRPr="00DD1210" w:rsidRDefault="00A830B1" w:rsidP="00A830B1">
            <w:pPr>
              <w:jc w:val="center"/>
              <w:rPr>
                <w:rFonts w:ascii="宋体" w:eastAsia="宋体" w:hAnsi="宋体"/>
                <w:bCs/>
              </w:rPr>
            </w:pPr>
            <w:r w:rsidRPr="00DD1210">
              <w:rPr>
                <w:rFonts w:ascii="宋体" w:eastAsia="宋体" w:hAnsi="宋体" w:hint="eastAsia"/>
                <w:bCs/>
              </w:rPr>
              <w:t>1</w:t>
            </w:r>
          </w:p>
        </w:tc>
        <w:tc>
          <w:tcPr>
            <w:tcW w:w="725" w:type="dxa"/>
            <w:vAlign w:val="center"/>
          </w:tcPr>
          <w:p w:rsidR="00A830B1" w:rsidRPr="00DD1210" w:rsidRDefault="00A830B1" w:rsidP="00A830B1">
            <w:pPr>
              <w:jc w:val="center"/>
              <w:rPr>
                <w:rFonts w:ascii="宋体" w:eastAsia="宋体" w:hAnsi="宋体"/>
                <w:bCs/>
              </w:rPr>
            </w:pPr>
            <w:r w:rsidRPr="00DD1210">
              <w:rPr>
                <w:rFonts w:ascii="宋体" w:eastAsia="宋体" w:hAnsi="宋体" w:hint="eastAsia"/>
                <w:bCs/>
              </w:rPr>
              <w:t>1</w:t>
            </w:r>
          </w:p>
        </w:tc>
        <w:tc>
          <w:tcPr>
            <w:tcW w:w="861" w:type="dxa"/>
            <w:vAlign w:val="center"/>
          </w:tcPr>
          <w:p w:rsidR="00A830B1" w:rsidRPr="00DD1210" w:rsidRDefault="00A830B1" w:rsidP="00A830B1">
            <w:pPr>
              <w:jc w:val="center"/>
              <w:rPr>
                <w:rFonts w:ascii="宋体" w:eastAsia="宋体" w:hAnsi="宋体"/>
                <w:bCs/>
              </w:rPr>
            </w:pPr>
            <w:r w:rsidRPr="00DD1210">
              <w:rPr>
                <w:rFonts w:ascii="宋体" w:eastAsia="宋体" w:hAnsi="宋体" w:hint="eastAsia"/>
                <w:bCs/>
              </w:rPr>
              <w:t>1学分</w:t>
            </w:r>
          </w:p>
        </w:tc>
      </w:tr>
      <w:tr w:rsidR="00A830B1" w:rsidRPr="00023468" w:rsidTr="00E729AC">
        <w:trPr>
          <w:trHeight w:hRule="exact" w:val="397"/>
        </w:trPr>
        <w:tc>
          <w:tcPr>
            <w:tcW w:w="1535" w:type="dxa"/>
            <w:gridSpan w:val="2"/>
            <w:vMerge w:val="restart"/>
            <w:vAlign w:val="center"/>
          </w:tcPr>
          <w:p w:rsidR="00A830B1" w:rsidRPr="00023468" w:rsidRDefault="00A830B1" w:rsidP="00A830B1">
            <w:pPr>
              <w:jc w:val="center"/>
              <w:rPr>
                <w:rFonts w:ascii="宋体" w:eastAsia="宋体" w:hAnsi="宋体" w:cs="Times New Roman"/>
                <w:b/>
                <w:szCs w:val="21"/>
              </w:rPr>
            </w:pPr>
            <w:r w:rsidRPr="00023468">
              <w:rPr>
                <w:rFonts w:ascii="宋体" w:eastAsia="宋体" w:hAnsi="宋体" w:cs="Times New Roman"/>
                <w:b/>
                <w:szCs w:val="21"/>
              </w:rPr>
              <w:t>综合环节</w:t>
            </w: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1900041</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学术活动</w:t>
            </w:r>
          </w:p>
        </w:tc>
        <w:tc>
          <w:tcPr>
            <w:tcW w:w="709" w:type="dxa"/>
            <w:vAlign w:val="center"/>
          </w:tcPr>
          <w:p w:rsidR="00A830B1" w:rsidRPr="00023468" w:rsidRDefault="00A830B1" w:rsidP="00A830B1">
            <w:pPr>
              <w:jc w:val="center"/>
              <w:rPr>
                <w:rFonts w:ascii="宋体" w:eastAsia="宋体" w:hAnsi="宋体" w:cs="Times New Roman"/>
                <w:szCs w:val="21"/>
              </w:rPr>
            </w:pP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答辩前</w:t>
            </w:r>
          </w:p>
        </w:tc>
        <w:tc>
          <w:tcPr>
            <w:tcW w:w="861" w:type="dxa"/>
            <w:vMerge w:val="restart"/>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5学分</w:t>
            </w:r>
          </w:p>
        </w:tc>
      </w:tr>
      <w:tr w:rsidR="00A830B1" w:rsidRPr="00E07ABF" w:rsidTr="00E729AC">
        <w:trPr>
          <w:trHeight w:hRule="exact" w:val="397"/>
        </w:trPr>
        <w:tc>
          <w:tcPr>
            <w:tcW w:w="1535" w:type="dxa"/>
            <w:gridSpan w:val="2"/>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1900042</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文献综述</w:t>
            </w:r>
          </w:p>
        </w:tc>
        <w:tc>
          <w:tcPr>
            <w:tcW w:w="709" w:type="dxa"/>
            <w:vAlign w:val="center"/>
          </w:tcPr>
          <w:p w:rsidR="00A830B1" w:rsidRPr="00023468" w:rsidRDefault="00A830B1" w:rsidP="00A830B1">
            <w:pPr>
              <w:jc w:val="center"/>
              <w:rPr>
                <w:rFonts w:ascii="宋体" w:eastAsia="宋体" w:hAnsi="宋体" w:cs="Times New Roman"/>
                <w:szCs w:val="21"/>
              </w:rPr>
            </w:pP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开题前</w:t>
            </w:r>
          </w:p>
        </w:tc>
        <w:tc>
          <w:tcPr>
            <w:tcW w:w="861" w:type="dxa"/>
            <w:vMerge/>
            <w:vAlign w:val="center"/>
          </w:tcPr>
          <w:p w:rsidR="00A830B1" w:rsidRPr="00E07ABF" w:rsidRDefault="00A830B1" w:rsidP="00A830B1">
            <w:pPr>
              <w:jc w:val="center"/>
              <w:rPr>
                <w:rFonts w:ascii="宋体" w:eastAsia="宋体" w:hAnsi="宋体" w:cs="Times New Roman"/>
                <w:szCs w:val="21"/>
              </w:rPr>
            </w:pPr>
          </w:p>
        </w:tc>
      </w:tr>
      <w:tr w:rsidR="00A830B1" w:rsidRPr="00E07ABF" w:rsidTr="00E729AC">
        <w:trPr>
          <w:trHeight w:hRule="exact" w:val="397"/>
        </w:trPr>
        <w:tc>
          <w:tcPr>
            <w:tcW w:w="1535" w:type="dxa"/>
            <w:gridSpan w:val="2"/>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1900043</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hint="eastAsia"/>
                <w:szCs w:val="21"/>
              </w:rPr>
              <w:t>创新创业实践</w:t>
            </w:r>
          </w:p>
        </w:tc>
        <w:tc>
          <w:tcPr>
            <w:tcW w:w="709" w:type="dxa"/>
            <w:vAlign w:val="center"/>
          </w:tcPr>
          <w:p w:rsidR="00A830B1" w:rsidRPr="00023468" w:rsidRDefault="00A830B1" w:rsidP="00A830B1">
            <w:pPr>
              <w:jc w:val="center"/>
              <w:rPr>
                <w:rFonts w:ascii="宋体" w:eastAsia="宋体" w:hAnsi="宋体" w:cs="Times New Roman"/>
                <w:szCs w:val="21"/>
              </w:rPr>
            </w:pP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1</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hint="eastAsia"/>
                <w:szCs w:val="21"/>
              </w:rPr>
              <w:t>答辩前</w:t>
            </w:r>
          </w:p>
        </w:tc>
        <w:tc>
          <w:tcPr>
            <w:tcW w:w="861" w:type="dxa"/>
            <w:vMerge/>
            <w:vAlign w:val="center"/>
          </w:tcPr>
          <w:p w:rsidR="00A830B1" w:rsidRPr="00E07ABF" w:rsidRDefault="00A830B1" w:rsidP="00A830B1">
            <w:pPr>
              <w:jc w:val="center"/>
              <w:rPr>
                <w:rFonts w:ascii="宋体" w:eastAsia="宋体" w:hAnsi="宋体" w:cs="Times New Roman"/>
                <w:szCs w:val="21"/>
              </w:rPr>
            </w:pPr>
          </w:p>
        </w:tc>
      </w:tr>
      <w:tr w:rsidR="00A830B1" w:rsidRPr="00E07ABF" w:rsidTr="00E729AC">
        <w:trPr>
          <w:trHeight w:hRule="exact" w:val="397"/>
        </w:trPr>
        <w:tc>
          <w:tcPr>
            <w:tcW w:w="1535" w:type="dxa"/>
            <w:gridSpan w:val="2"/>
            <w:vMerge/>
            <w:vAlign w:val="center"/>
          </w:tcPr>
          <w:p w:rsidR="00A830B1" w:rsidRPr="00023468" w:rsidRDefault="00A830B1" w:rsidP="00A830B1">
            <w:pPr>
              <w:jc w:val="center"/>
              <w:rPr>
                <w:rFonts w:ascii="宋体" w:eastAsia="宋体" w:hAnsi="宋体" w:cs="Times New Roman"/>
                <w:szCs w:val="21"/>
              </w:rPr>
            </w:pPr>
          </w:p>
        </w:tc>
        <w:tc>
          <w:tcPr>
            <w:tcW w:w="963"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1900044</w:t>
            </w:r>
          </w:p>
        </w:tc>
        <w:tc>
          <w:tcPr>
            <w:tcW w:w="3969" w:type="dxa"/>
            <w:vAlign w:val="center"/>
          </w:tcPr>
          <w:p w:rsidR="00A830B1" w:rsidRPr="00023468" w:rsidRDefault="00A830B1" w:rsidP="00A830B1">
            <w:pPr>
              <w:rPr>
                <w:rFonts w:ascii="宋体" w:eastAsia="宋体" w:hAnsi="宋体" w:cs="Times New Roman"/>
                <w:szCs w:val="21"/>
              </w:rPr>
            </w:pPr>
            <w:r w:rsidRPr="00023468">
              <w:rPr>
                <w:rFonts w:ascii="宋体" w:eastAsia="宋体" w:hAnsi="宋体" w:cs="Times New Roman"/>
                <w:szCs w:val="21"/>
              </w:rPr>
              <w:t>社会实践</w:t>
            </w:r>
          </w:p>
        </w:tc>
        <w:tc>
          <w:tcPr>
            <w:tcW w:w="709" w:type="dxa"/>
            <w:vAlign w:val="center"/>
          </w:tcPr>
          <w:p w:rsidR="00A830B1" w:rsidRPr="00023468" w:rsidRDefault="00A830B1" w:rsidP="00A830B1">
            <w:pPr>
              <w:jc w:val="center"/>
              <w:rPr>
                <w:rFonts w:ascii="宋体" w:eastAsia="宋体" w:hAnsi="宋体" w:cs="Times New Roman"/>
                <w:szCs w:val="21"/>
              </w:rPr>
            </w:pPr>
          </w:p>
        </w:tc>
        <w:tc>
          <w:tcPr>
            <w:tcW w:w="572"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2</w:t>
            </w:r>
          </w:p>
        </w:tc>
        <w:tc>
          <w:tcPr>
            <w:tcW w:w="725" w:type="dxa"/>
            <w:vAlign w:val="center"/>
          </w:tcPr>
          <w:p w:rsidR="00A830B1" w:rsidRPr="00023468" w:rsidRDefault="00A830B1" w:rsidP="00A830B1">
            <w:pPr>
              <w:jc w:val="center"/>
              <w:rPr>
                <w:rFonts w:ascii="宋体" w:eastAsia="宋体" w:hAnsi="宋体" w:cs="Times New Roman"/>
                <w:szCs w:val="21"/>
              </w:rPr>
            </w:pPr>
            <w:r w:rsidRPr="00023468">
              <w:rPr>
                <w:rFonts w:ascii="宋体" w:eastAsia="宋体" w:hAnsi="宋体" w:cs="Times New Roman"/>
                <w:szCs w:val="21"/>
              </w:rPr>
              <w:t>答辩前</w:t>
            </w:r>
          </w:p>
        </w:tc>
        <w:tc>
          <w:tcPr>
            <w:tcW w:w="861" w:type="dxa"/>
            <w:vMerge/>
            <w:vAlign w:val="center"/>
          </w:tcPr>
          <w:p w:rsidR="00A830B1" w:rsidRPr="00E07ABF" w:rsidRDefault="00A830B1" w:rsidP="00A830B1">
            <w:pPr>
              <w:jc w:val="center"/>
              <w:rPr>
                <w:rFonts w:ascii="宋体" w:eastAsia="宋体" w:hAnsi="宋体" w:cs="Times New Roman"/>
                <w:szCs w:val="21"/>
              </w:rPr>
            </w:pPr>
          </w:p>
        </w:tc>
      </w:tr>
    </w:tbl>
    <w:bookmarkEnd w:id="16"/>
    <w:p w:rsidR="00167D7B" w:rsidRPr="00E07ABF" w:rsidRDefault="00167D7B" w:rsidP="00167D7B">
      <w:pPr>
        <w:widowControl/>
        <w:spacing w:line="460" w:lineRule="atLeast"/>
        <w:jc w:val="center"/>
        <w:rPr>
          <w:rFonts w:ascii="宋体" w:eastAsia="宋体" w:hAnsi="宋体" w:cs="Times New Roman"/>
          <w:sz w:val="28"/>
          <w:szCs w:val="28"/>
          <w:u w:val="single"/>
        </w:rPr>
      </w:pPr>
      <w:r w:rsidRPr="00794C0E">
        <w:rPr>
          <w:rFonts w:ascii="宋体" w:eastAsia="宋体" w:hAnsi="宋体" w:cs="Times New Roman" w:hint="eastAsia"/>
          <w:b/>
          <w:sz w:val="32"/>
          <w:szCs w:val="32"/>
        </w:rPr>
        <w:t>统计学</w:t>
      </w:r>
      <w:r w:rsidRPr="00E07ABF">
        <w:rPr>
          <w:rFonts w:ascii="宋体" w:eastAsia="宋体" w:hAnsi="宋体" w:cs="Times New Roman" w:hint="eastAsia"/>
          <w:b/>
          <w:sz w:val="32"/>
          <w:szCs w:val="32"/>
        </w:rPr>
        <w:t>硕士研究生课程设置表</w:t>
      </w:r>
    </w:p>
    <w:p w:rsidR="00805678" w:rsidRPr="00023468" w:rsidRDefault="00167D7B" w:rsidP="00023468">
      <w:pPr>
        <w:widowControl/>
        <w:spacing w:beforeLines="50" w:before="156"/>
        <w:jc w:val="left"/>
        <w:rPr>
          <w:rFonts w:ascii="宋体" w:eastAsia="宋体" w:hAnsi="宋体" w:cs="Times New Roman"/>
          <w:szCs w:val="21"/>
        </w:rPr>
      </w:pPr>
      <w:bookmarkStart w:id="17" w:name="_Hlk4399176"/>
      <w:r w:rsidRPr="00E07ABF">
        <w:rPr>
          <w:rFonts w:ascii="宋体" w:eastAsia="宋体" w:hAnsi="宋体" w:cs="Times New Roman" w:hint="eastAsia"/>
          <w:szCs w:val="21"/>
        </w:rPr>
        <w:t>注：</w:t>
      </w:r>
      <w:bookmarkStart w:id="18" w:name="_Hlk534202235"/>
      <w:r w:rsidRPr="00E07ABF">
        <w:rPr>
          <w:rFonts w:ascii="宋体" w:eastAsia="宋体" w:hAnsi="宋体" w:cs="Times New Roman" w:hint="eastAsia"/>
          <w:szCs w:val="21"/>
        </w:rPr>
        <w:t>同等学力和跨专业考取硕士研究生，以及其他缺少本学科本科专业基础的硕士研究生，应在导师指导下，确定2～3门本学科的本科生主干课程作为补修课程。</w:t>
      </w:r>
      <w:bookmarkEnd w:id="17"/>
      <w:bookmarkEnd w:id="18"/>
    </w:p>
    <w:bookmarkEnd w:id="0"/>
    <w:p w:rsidR="00805678" w:rsidRDefault="00805678" w:rsidP="00CF6F9F">
      <w:pPr>
        <w:spacing w:line="440" w:lineRule="exact"/>
        <w:ind w:firstLineChars="200" w:firstLine="643"/>
        <w:contextualSpacing/>
        <w:rPr>
          <w:rFonts w:ascii="Times New Roman" w:eastAsia="宋体" w:hAnsi="Times New Roman" w:cs="Times New Roman"/>
          <w:b/>
          <w:sz w:val="32"/>
          <w:szCs w:val="32"/>
        </w:rPr>
      </w:pPr>
    </w:p>
    <w:p w:rsidR="00E24AF1" w:rsidRPr="00E24AF1" w:rsidRDefault="00E24AF1" w:rsidP="00A830B1">
      <w:pPr>
        <w:widowControl/>
        <w:spacing w:beforeLines="50" w:before="156"/>
        <w:jc w:val="right"/>
        <w:rPr>
          <w:rFonts w:ascii="Times New Roman" w:eastAsia="宋体" w:hAnsi="Times New Roman" w:cs="Times New Roman"/>
          <w:b/>
          <w:sz w:val="32"/>
          <w:szCs w:val="32"/>
        </w:rPr>
      </w:pPr>
      <w:r w:rsidRPr="00FD080B">
        <w:rPr>
          <w:rFonts w:ascii="宋体" w:eastAsia="宋体" w:hAnsi="宋体" w:hint="eastAsia"/>
          <w:sz w:val="28"/>
          <w:szCs w:val="28"/>
        </w:rPr>
        <w:t>责任人：</w:t>
      </w:r>
      <w:r w:rsidR="00050393" w:rsidRPr="00FD080B">
        <w:rPr>
          <w:rFonts w:ascii="宋体" w:eastAsia="宋体" w:hAnsi="宋体" w:hint="eastAsia"/>
          <w:sz w:val="28"/>
          <w:szCs w:val="28"/>
        </w:rPr>
        <w:t>张恩英</w:t>
      </w:r>
    </w:p>
    <w:sectPr w:rsidR="00E24AF1" w:rsidRPr="00E24AF1" w:rsidSect="003B2D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95" w:rsidRDefault="00612095">
      <w:r>
        <w:separator/>
      </w:r>
    </w:p>
  </w:endnote>
  <w:endnote w:type="continuationSeparator" w:id="0">
    <w:p w:rsidR="00612095" w:rsidRDefault="006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0428"/>
      <w:docPartObj>
        <w:docPartGallery w:val="Page Numbers (Bottom of Page)"/>
        <w:docPartUnique/>
      </w:docPartObj>
    </w:sdtPr>
    <w:sdtEndPr/>
    <w:sdtContent>
      <w:p w:rsidR="00D12CAB" w:rsidRDefault="00DD7A18">
        <w:pPr>
          <w:pStyle w:val="a3"/>
          <w:jc w:val="center"/>
        </w:pPr>
        <w:r>
          <w:fldChar w:fldCharType="begin"/>
        </w:r>
        <w:r w:rsidR="00854A8C">
          <w:instrText>PAGE   \* MERGEFORMAT</w:instrText>
        </w:r>
        <w:r>
          <w:fldChar w:fldCharType="separate"/>
        </w:r>
        <w:r w:rsidR="000605CC" w:rsidRPr="000605CC">
          <w:rPr>
            <w:noProof/>
            <w:lang w:val="zh-CN"/>
          </w:rPr>
          <w:t>6</w:t>
        </w:r>
        <w:r>
          <w:fldChar w:fldCharType="end"/>
        </w:r>
      </w:p>
    </w:sdtContent>
  </w:sdt>
  <w:p w:rsidR="00D12CAB" w:rsidRDefault="006120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95" w:rsidRDefault="00612095">
      <w:r>
        <w:separator/>
      </w:r>
    </w:p>
  </w:footnote>
  <w:footnote w:type="continuationSeparator" w:id="0">
    <w:p w:rsidR="00612095" w:rsidRDefault="006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C"/>
    <w:rsid w:val="00013370"/>
    <w:rsid w:val="00023468"/>
    <w:rsid w:val="000336BE"/>
    <w:rsid w:val="00050393"/>
    <w:rsid w:val="000605CC"/>
    <w:rsid w:val="000A661C"/>
    <w:rsid w:val="000B175C"/>
    <w:rsid w:val="000B4B40"/>
    <w:rsid w:val="001277DF"/>
    <w:rsid w:val="0015477A"/>
    <w:rsid w:val="00167D7B"/>
    <w:rsid w:val="00181F6A"/>
    <w:rsid w:val="00185E32"/>
    <w:rsid w:val="001C6835"/>
    <w:rsid w:val="001F3C7E"/>
    <w:rsid w:val="0025190C"/>
    <w:rsid w:val="002639B3"/>
    <w:rsid w:val="00284746"/>
    <w:rsid w:val="00300350"/>
    <w:rsid w:val="00305800"/>
    <w:rsid w:val="00337260"/>
    <w:rsid w:val="00377743"/>
    <w:rsid w:val="003B2D8E"/>
    <w:rsid w:val="003B440D"/>
    <w:rsid w:val="00421BE1"/>
    <w:rsid w:val="00427386"/>
    <w:rsid w:val="00475E9B"/>
    <w:rsid w:val="004B41B2"/>
    <w:rsid w:val="004B5F7E"/>
    <w:rsid w:val="004E77A5"/>
    <w:rsid w:val="004F19D1"/>
    <w:rsid w:val="00513EC4"/>
    <w:rsid w:val="00521D07"/>
    <w:rsid w:val="00592DC2"/>
    <w:rsid w:val="005A192C"/>
    <w:rsid w:val="005B0CEE"/>
    <w:rsid w:val="005C2BB8"/>
    <w:rsid w:val="005F3732"/>
    <w:rsid w:val="00612095"/>
    <w:rsid w:val="006252C8"/>
    <w:rsid w:val="0063535A"/>
    <w:rsid w:val="006B303F"/>
    <w:rsid w:val="006E7DAB"/>
    <w:rsid w:val="00713D1F"/>
    <w:rsid w:val="007761B4"/>
    <w:rsid w:val="00794C0E"/>
    <w:rsid w:val="007E281E"/>
    <w:rsid w:val="007F552A"/>
    <w:rsid w:val="00805678"/>
    <w:rsid w:val="008340F7"/>
    <w:rsid w:val="00836FB0"/>
    <w:rsid w:val="00854A8C"/>
    <w:rsid w:val="00862282"/>
    <w:rsid w:val="008C3EF3"/>
    <w:rsid w:val="008D2DC6"/>
    <w:rsid w:val="008F3225"/>
    <w:rsid w:val="008F6B6D"/>
    <w:rsid w:val="00923076"/>
    <w:rsid w:val="00972CC6"/>
    <w:rsid w:val="00974C66"/>
    <w:rsid w:val="009E2CA9"/>
    <w:rsid w:val="009E6CD5"/>
    <w:rsid w:val="00A01175"/>
    <w:rsid w:val="00A13242"/>
    <w:rsid w:val="00A62394"/>
    <w:rsid w:val="00A7440B"/>
    <w:rsid w:val="00A830B1"/>
    <w:rsid w:val="00A9287A"/>
    <w:rsid w:val="00AA0C9D"/>
    <w:rsid w:val="00AA6E61"/>
    <w:rsid w:val="00AD2C7E"/>
    <w:rsid w:val="00AF08A0"/>
    <w:rsid w:val="00B31E74"/>
    <w:rsid w:val="00B4177A"/>
    <w:rsid w:val="00B50607"/>
    <w:rsid w:val="00B54FF8"/>
    <w:rsid w:val="00B65F60"/>
    <w:rsid w:val="00B66F41"/>
    <w:rsid w:val="00BA326E"/>
    <w:rsid w:val="00C11711"/>
    <w:rsid w:val="00C30D58"/>
    <w:rsid w:val="00C41404"/>
    <w:rsid w:val="00C41E14"/>
    <w:rsid w:val="00CB0356"/>
    <w:rsid w:val="00CF6F9F"/>
    <w:rsid w:val="00D14A5C"/>
    <w:rsid w:val="00D470E0"/>
    <w:rsid w:val="00D67F6D"/>
    <w:rsid w:val="00D81FAE"/>
    <w:rsid w:val="00D84DED"/>
    <w:rsid w:val="00D865A1"/>
    <w:rsid w:val="00D97721"/>
    <w:rsid w:val="00DA3114"/>
    <w:rsid w:val="00DD1210"/>
    <w:rsid w:val="00DD5715"/>
    <w:rsid w:val="00DD7A18"/>
    <w:rsid w:val="00E07ABF"/>
    <w:rsid w:val="00E20480"/>
    <w:rsid w:val="00E24AF1"/>
    <w:rsid w:val="00E729AC"/>
    <w:rsid w:val="00E81DD6"/>
    <w:rsid w:val="00E835C2"/>
    <w:rsid w:val="00EA32D1"/>
    <w:rsid w:val="00EE2C54"/>
    <w:rsid w:val="00F015F1"/>
    <w:rsid w:val="00F80654"/>
    <w:rsid w:val="00F84B2E"/>
    <w:rsid w:val="00F84BBA"/>
    <w:rsid w:val="00F8562A"/>
    <w:rsid w:val="00FB0161"/>
    <w:rsid w:val="00FB077F"/>
    <w:rsid w:val="00FC6A71"/>
    <w:rsid w:val="00FD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F84B2E"/>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F84B2E"/>
    <w:rPr>
      <w:rFonts w:ascii="Times New Roman" w:eastAsia="宋体" w:hAnsi="Times New Roman" w:cs="Times New Roman"/>
      <w:sz w:val="24"/>
      <w:szCs w:val="24"/>
    </w:rPr>
  </w:style>
  <w:style w:type="paragraph" w:customStyle="1" w:styleId="p0">
    <w:name w:val="p0"/>
    <w:basedOn w:val="a"/>
    <w:rsid w:val="00F84B2E"/>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F80654"/>
    <w:rPr>
      <w:sz w:val="21"/>
      <w:szCs w:val="21"/>
    </w:rPr>
  </w:style>
  <w:style w:type="paragraph" w:styleId="a6">
    <w:name w:val="annotation text"/>
    <w:basedOn w:val="a"/>
    <w:link w:val="Char1"/>
    <w:uiPriority w:val="99"/>
    <w:semiHidden/>
    <w:unhideWhenUsed/>
    <w:rsid w:val="00F80654"/>
    <w:pPr>
      <w:jc w:val="left"/>
    </w:pPr>
  </w:style>
  <w:style w:type="character" w:customStyle="1" w:styleId="Char1">
    <w:name w:val="批注文字 Char"/>
    <w:basedOn w:val="a0"/>
    <w:link w:val="a6"/>
    <w:uiPriority w:val="99"/>
    <w:semiHidden/>
    <w:rsid w:val="00F80654"/>
  </w:style>
  <w:style w:type="paragraph" w:styleId="a7">
    <w:name w:val="annotation subject"/>
    <w:basedOn w:val="a6"/>
    <w:next w:val="a6"/>
    <w:link w:val="Char2"/>
    <w:uiPriority w:val="99"/>
    <w:semiHidden/>
    <w:unhideWhenUsed/>
    <w:rsid w:val="00F80654"/>
    <w:rPr>
      <w:b/>
      <w:bCs/>
    </w:rPr>
  </w:style>
  <w:style w:type="character" w:customStyle="1" w:styleId="Char2">
    <w:name w:val="批注主题 Char"/>
    <w:basedOn w:val="Char1"/>
    <w:link w:val="a7"/>
    <w:uiPriority w:val="99"/>
    <w:semiHidden/>
    <w:rsid w:val="00F80654"/>
    <w:rPr>
      <w:b/>
      <w:bCs/>
    </w:rPr>
  </w:style>
  <w:style w:type="paragraph" w:styleId="a8">
    <w:name w:val="Balloon Text"/>
    <w:basedOn w:val="a"/>
    <w:link w:val="Char3"/>
    <w:uiPriority w:val="99"/>
    <w:semiHidden/>
    <w:unhideWhenUsed/>
    <w:rsid w:val="00F80654"/>
    <w:rPr>
      <w:sz w:val="18"/>
      <w:szCs w:val="18"/>
    </w:rPr>
  </w:style>
  <w:style w:type="character" w:customStyle="1" w:styleId="Char3">
    <w:name w:val="批注框文本 Char"/>
    <w:basedOn w:val="a0"/>
    <w:link w:val="a8"/>
    <w:uiPriority w:val="99"/>
    <w:semiHidden/>
    <w:rsid w:val="00F80654"/>
    <w:rPr>
      <w:sz w:val="18"/>
      <w:szCs w:val="18"/>
    </w:rPr>
  </w:style>
  <w:style w:type="paragraph" w:styleId="a9">
    <w:name w:val="Body Text Indent"/>
    <w:basedOn w:val="a"/>
    <w:link w:val="Char4"/>
    <w:rsid w:val="00D14A5C"/>
    <w:pPr>
      <w:ind w:firstLine="570"/>
    </w:pPr>
    <w:rPr>
      <w:rFonts w:ascii="宋体" w:eastAsia="宋体" w:hAnsi="宋体" w:cs="Times New Roman"/>
      <w:sz w:val="24"/>
      <w:szCs w:val="24"/>
    </w:rPr>
  </w:style>
  <w:style w:type="character" w:customStyle="1" w:styleId="Char4">
    <w:name w:val="正文文本缩进 Char"/>
    <w:basedOn w:val="a0"/>
    <w:link w:val="a9"/>
    <w:rsid w:val="00D14A5C"/>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F84B2E"/>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F84B2E"/>
    <w:rPr>
      <w:rFonts w:ascii="Times New Roman" w:eastAsia="宋体" w:hAnsi="Times New Roman" w:cs="Times New Roman"/>
      <w:sz w:val="24"/>
      <w:szCs w:val="24"/>
    </w:rPr>
  </w:style>
  <w:style w:type="paragraph" w:customStyle="1" w:styleId="p0">
    <w:name w:val="p0"/>
    <w:basedOn w:val="a"/>
    <w:rsid w:val="00F84B2E"/>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F80654"/>
    <w:rPr>
      <w:sz w:val="21"/>
      <w:szCs w:val="21"/>
    </w:rPr>
  </w:style>
  <w:style w:type="paragraph" w:styleId="a6">
    <w:name w:val="annotation text"/>
    <w:basedOn w:val="a"/>
    <w:link w:val="Char1"/>
    <w:uiPriority w:val="99"/>
    <w:semiHidden/>
    <w:unhideWhenUsed/>
    <w:rsid w:val="00F80654"/>
    <w:pPr>
      <w:jc w:val="left"/>
    </w:pPr>
  </w:style>
  <w:style w:type="character" w:customStyle="1" w:styleId="Char1">
    <w:name w:val="批注文字 Char"/>
    <w:basedOn w:val="a0"/>
    <w:link w:val="a6"/>
    <w:uiPriority w:val="99"/>
    <w:semiHidden/>
    <w:rsid w:val="00F80654"/>
  </w:style>
  <w:style w:type="paragraph" w:styleId="a7">
    <w:name w:val="annotation subject"/>
    <w:basedOn w:val="a6"/>
    <w:next w:val="a6"/>
    <w:link w:val="Char2"/>
    <w:uiPriority w:val="99"/>
    <w:semiHidden/>
    <w:unhideWhenUsed/>
    <w:rsid w:val="00F80654"/>
    <w:rPr>
      <w:b/>
      <w:bCs/>
    </w:rPr>
  </w:style>
  <w:style w:type="character" w:customStyle="1" w:styleId="Char2">
    <w:name w:val="批注主题 Char"/>
    <w:basedOn w:val="Char1"/>
    <w:link w:val="a7"/>
    <w:uiPriority w:val="99"/>
    <w:semiHidden/>
    <w:rsid w:val="00F80654"/>
    <w:rPr>
      <w:b/>
      <w:bCs/>
    </w:rPr>
  </w:style>
  <w:style w:type="paragraph" w:styleId="a8">
    <w:name w:val="Balloon Text"/>
    <w:basedOn w:val="a"/>
    <w:link w:val="Char3"/>
    <w:uiPriority w:val="99"/>
    <w:semiHidden/>
    <w:unhideWhenUsed/>
    <w:rsid w:val="00F80654"/>
    <w:rPr>
      <w:sz w:val="18"/>
      <w:szCs w:val="18"/>
    </w:rPr>
  </w:style>
  <w:style w:type="character" w:customStyle="1" w:styleId="Char3">
    <w:name w:val="批注框文本 Char"/>
    <w:basedOn w:val="a0"/>
    <w:link w:val="a8"/>
    <w:uiPriority w:val="99"/>
    <w:semiHidden/>
    <w:rsid w:val="00F80654"/>
    <w:rPr>
      <w:sz w:val="18"/>
      <w:szCs w:val="18"/>
    </w:rPr>
  </w:style>
  <w:style w:type="paragraph" w:styleId="a9">
    <w:name w:val="Body Text Indent"/>
    <w:basedOn w:val="a"/>
    <w:link w:val="Char4"/>
    <w:rsid w:val="00D14A5C"/>
    <w:pPr>
      <w:ind w:firstLine="570"/>
    </w:pPr>
    <w:rPr>
      <w:rFonts w:ascii="宋体" w:eastAsia="宋体" w:hAnsi="宋体" w:cs="Times New Roman"/>
      <w:sz w:val="24"/>
      <w:szCs w:val="24"/>
    </w:rPr>
  </w:style>
  <w:style w:type="character" w:customStyle="1" w:styleId="Char4">
    <w:name w:val="正文文本缩进 Char"/>
    <w:basedOn w:val="a0"/>
    <w:link w:val="a9"/>
    <w:rsid w:val="00D14A5C"/>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 D</dc:creator>
  <cp:keywords/>
  <dc:description/>
  <cp:lastModifiedBy>蒋抒博</cp:lastModifiedBy>
  <cp:revision>33</cp:revision>
  <dcterms:created xsi:type="dcterms:W3CDTF">2019-07-01T17:16:00Z</dcterms:created>
  <dcterms:modified xsi:type="dcterms:W3CDTF">2019-11-22T05:51:00Z</dcterms:modified>
</cp:coreProperties>
</file>